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68" w:type="dxa"/>
        <w:jc w:val="center"/>
        <w:tblLayout w:type="fixed"/>
        <w:tblLook w:val="0000"/>
      </w:tblPr>
      <w:tblGrid>
        <w:gridCol w:w="5018"/>
        <w:gridCol w:w="5626"/>
        <w:gridCol w:w="24"/>
      </w:tblGrid>
      <w:tr w:rsidR="00332FC0" w:rsidRPr="00C11AC4" w:rsidTr="001F7EA5">
        <w:trPr>
          <w:gridAfter w:val="1"/>
          <w:wAfter w:w="24" w:type="dxa"/>
          <w:trHeight w:val="63"/>
          <w:jc w:val="center"/>
        </w:trPr>
        <w:tc>
          <w:tcPr>
            <w:tcW w:w="5018" w:type="dxa"/>
            <w:vMerge w:val="restart"/>
          </w:tcPr>
          <w:p w:rsidR="00332FC0" w:rsidRPr="00A00C0A" w:rsidRDefault="00332FC0" w:rsidP="001F7EA5">
            <w:pPr>
              <w:ind w:left="-96" w:right="-154"/>
              <w:jc w:val="center"/>
              <w:rPr>
                <w:b/>
              </w:rPr>
            </w:pPr>
            <w:r w:rsidRPr="00A00C0A">
              <w:rPr>
                <w:b/>
              </w:rPr>
              <w:t xml:space="preserve">CÔNG TY </w:t>
            </w:r>
            <w:r>
              <w:rPr>
                <w:b/>
              </w:rPr>
              <w:t>CỔ PHẦN ĐẦU TƯ PHÁT TRIỂN</w:t>
            </w:r>
          </w:p>
          <w:p w:rsidR="00332FC0" w:rsidRPr="00A00C0A" w:rsidRDefault="00332FC0" w:rsidP="00736BDA">
            <w:pPr>
              <w:ind w:left="-96"/>
              <w:jc w:val="center"/>
            </w:pPr>
            <w:r>
              <w:rPr>
                <w:b/>
              </w:rPr>
              <w:t>C</w:t>
            </w:r>
            <w:r w:rsidR="00736BDA">
              <w:rPr>
                <w:b/>
              </w:rPr>
              <w:t>Ô</w:t>
            </w:r>
            <w:r>
              <w:rPr>
                <w:b/>
              </w:rPr>
              <w:t>NG NGHIỆP THƯƠNG MẠI CỦ CHI</w:t>
            </w:r>
          </w:p>
        </w:tc>
        <w:tc>
          <w:tcPr>
            <w:tcW w:w="5626" w:type="dxa"/>
          </w:tcPr>
          <w:p w:rsidR="00332FC0" w:rsidRPr="00A00C0A" w:rsidRDefault="00332FC0" w:rsidP="001F7EA5">
            <w:pPr>
              <w:ind w:left="-108"/>
              <w:jc w:val="center"/>
              <w:rPr>
                <w:b/>
              </w:rPr>
            </w:pPr>
            <w:r w:rsidRPr="00A00C0A">
              <w:rPr>
                <w:b/>
              </w:rPr>
              <w:t xml:space="preserve">CỘNG HÒA XÃ HỘI CHỦ NGHĨA VIỆT </w:t>
            </w:r>
            <w:smartTag w:uri="urn:schemas-microsoft-com:office:smarttags" w:element="place">
              <w:smartTag w:uri="urn:schemas-microsoft-com:office:smarttags" w:element="country-region">
                <w:r w:rsidRPr="00A00C0A">
                  <w:rPr>
                    <w:b/>
                  </w:rPr>
                  <w:t>NAM</w:t>
                </w:r>
              </w:smartTag>
            </w:smartTag>
          </w:p>
        </w:tc>
      </w:tr>
      <w:tr w:rsidR="00332FC0" w:rsidRPr="00C11AC4" w:rsidTr="001F7EA5">
        <w:trPr>
          <w:gridAfter w:val="1"/>
          <w:wAfter w:w="24" w:type="dxa"/>
          <w:jc w:val="center"/>
        </w:trPr>
        <w:tc>
          <w:tcPr>
            <w:tcW w:w="5018" w:type="dxa"/>
            <w:vMerge/>
            <w:vAlign w:val="center"/>
          </w:tcPr>
          <w:p w:rsidR="00332FC0" w:rsidRPr="00A00C0A" w:rsidRDefault="00332FC0" w:rsidP="001F7EA5">
            <w:pPr>
              <w:jc w:val="center"/>
              <w:rPr>
                <w:b/>
              </w:rPr>
            </w:pPr>
          </w:p>
        </w:tc>
        <w:tc>
          <w:tcPr>
            <w:tcW w:w="5626" w:type="dxa"/>
          </w:tcPr>
          <w:p w:rsidR="00332FC0" w:rsidRPr="00A00C0A" w:rsidRDefault="00332FC0" w:rsidP="001F7EA5">
            <w:pPr>
              <w:ind w:left="-108"/>
              <w:jc w:val="center"/>
              <w:rPr>
                <w:b/>
              </w:rPr>
            </w:pPr>
            <w:r w:rsidRPr="00A00C0A">
              <w:rPr>
                <w:b/>
              </w:rPr>
              <w:t>Độc lập  - Tự do – Hạnh phúc</w:t>
            </w:r>
          </w:p>
        </w:tc>
      </w:tr>
      <w:tr w:rsidR="00332FC0" w:rsidRPr="00C11AC4" w:rsidTr="001F7EA5">
        <w:trPr>
          <w:trHeight w:val="306"/>
          <w:jc w:val="center"/>
        </w:trPr>
        <w:tc>
          <w:tcPr>
            <w:tcW w:w="5018" w:type="dxa"/>
          </w:tcPr>
          <w:p w:rsidR="00332FC0" w:rsidRPr="00CF2C9B" w:rsidRDefault="00332FC0" w:rsidP="001F7EA5">
            <w:pPr>
              <w:jc w:val="center"/>
              <w:rPr>
                <w:position w:val="18"/>
                <w:szCs w:val="26"/>
              </w:rPr>
            </w:pPr>
            <w:r w:rsidRPr="00CF2C9B">
              <w:rPr>
                <w:position w:val="18"/>
                <w:sz w:val="16"/>
                <w:szCs w:val="26"/>
              </w:rPr>
              <w:t>_______</w:t>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t>____________________</w:t>
            </w:r>
          </w:p>
        </w:tc>
        <w:tc>
          <w:tcPr>
            <w:tcW w:w="5650" w:type="dxa"/>
            <w:gridSpan w:val="2"/>
          </w:tcPr>
          <w:p w:rsidR="00332FC0" w:rsidRPr="00CF2C9B" w:rsidRDefault="00332FC0" w:rsidP="001F7EA5">
            <w:pPr>
              <w:jc w:val="center"/>
              <w:rPr>
                <w:szCs w:val="26"/>
              </w:rPr>
            </w:pPr>
            <w:r w:rsidRPr="00CF2C9B">
              <w:rPr>
                <w:sz w:val="16"/>
                <w:szCs w:val="26"/>
              </w:rPr>
              <w:t>_________________________________________</w:t>
            </w:r>
          </w:p>
        </w:tc>
      </w:tr>
      <w:tr w:rsidR="00332FC0" w:rsidRPr="00C11AC4" w:rsidTr="001F7EA5">
        <w:trPr>
          <w:jc w:val="center"/>
        </w:trPr>
        <w:tc>
          <w:tcPr>
            <w:tcW w:w="5018" w:type="dxa"/>
          </w:tcPr>
          <w:p w:rsidR="00332FC0" w:rsidRPr="007B4B7D" w:rsidRDefault="00711ED9" w:rsidP="007C4218">
            <w:pPr>
              <w:jc w:val="center"/>
              <w:rPr>
                <w:szCs w:val="26"/>
              </w:rPr>
            </w:pPr>
            <w:r>
              <w:rPr>
                <w:sz w:val="26"/>
                <w:szCs w:val="26"/>
              </w:rPr>
              <w:t>Số: 02</w:t>
            </w:r>
            <w:r w:rsidR="00332FC0" w:rsidRPr="00CF2C9B">
              <w:rPr>
                <w:sz w:val="26"/>
                <w:szCs w:val="26"/>
              </w:rPr>
              <w:t>/</w:t>
            </w:r>
            <w:r w:rsidR="00332FC0">
              <w:rPr>
                <w:sz w:val="26"/>
                <w:szCs w:val="26"/>
              </w:rPr>
              <w:t>BC</w:t>
            </w:r>
            <w:r w:rsidR="00332FC0" w:rsidRPr="00CF2C9B">
              <w:rPr>
                <w:sz w:val="26"/>
                <w:szCs w:val="26"/>
              </w:rPr>
              <w:t>-</w:t>
            </w:r>
            <w:r w:rsidR="00332FC0">
              <w:rPr>
                <w:sz w:val="26"/>
                <w:szCs w:val="26"/>
              </w:rPr>
              <w:t>BKS</w:t>
            </w:r>
          </w:p>
        </w:tc>
        <w:tc>
          <w:tcPr>
            <w:tcW w:w="5650" w:type="dxa"/>
            <w:gridSpan w:val="2"/>
          </w:tcPr>
          <w:p w:rsidR="00332FC0" w:rsidRPr="00AC19C5" w:rsidRDefault="00332FC0" w:rsidP="00503456">
            <w:pPr>
              <w:spacing w:after="120"/>
              <w:jc w:val="center"/>
              <w:rPr>
                <w:i/>
              </w:rPr>
            </w:pPr>
            <w:r w:rsidRPr="00AC19C5">
              <w:rPr>
                <w:i/>
              </w:rPr>
              <w:t>T</w:t>
            </w:r>
            <w:r w:rsidR="00FE76F0">
              <w:rPr>
                <w:i/>
              </w:rPr>
              <w:t>P.HCM</w:t>
            </w:r>
            <w:r w:rsidR="0024673B">
              <w:rPr>
                <w:i/>
              </w:rPr>
              <w:t xml:space="preserve">, ngày 12 </w:t>
            </w:r>
            <w:r w:rsidRPr="00AC19C5">
              <w:rPr>
                <w:i/>
              </w:rPr>
              <w:t>tháng</w:t>
            </w:r>
            <w:r w:rsidR="0024673B">
              <w:rPr>
                <w:i/>
              </w:rPr>
              <w:t xml:space="preserve"> </w:t>
            </w:r>
            <w:r w:rsidR="00503456">
              <w:rPr>
                <w:i/>
              </w:rPr>
              <w:t>03</w:t>
            </w:r>
            <w:r w:rsidR="0024673B">
              <w:rPr>
                <w:i/>
              </w:rPr>
              <w:t xml:space="preserve"> </w:t>
            </w:r>
            <w:r w:rsidRPr="00AC19C5">
              <w:rPr>
                <w:i/>
              </w:rPr>
              <w:t>năm 201</w:t>
            </w:r>
            <w:r w:rsidR="007C4218">
              <w:rPr>
                <w:i/>
              </w:rPr>
              <w:t>9</w:t>
            </w:r>
          </w:p>
        </w:tc>
      </w:tr>
    </w:tbl>
    <w:p w:rsidR="00332FC0" w:rsidRDefault="00332FC0" w:rsidP="00B8455C">
      <w:pPr>
        <w:spacing w:before="240"/>
        <w:jc w:val="center"/>
        <w:rPr>
          <w:b/>
          <w:sz w:val="28"/>
          <w:szCs w:val="28"/>
        </w:rPr>
      </w:pPr>
      <w:r w:rsidRPr="001F56D8">
        <w:rPr>
          <w:b/>
          <w:sz w:val="28"/>
          <w:szCs w:val="28"/>
        </w:rPr>
        <w:t>BÁO CÁO</w:t>
      </w:r>
    </w:p>
    <w:p w:rsidR="00332FC0" w:rsidRPr="001F56D8" w:rsidRDefault="00332FC0" w:rsidP="000352EB">
      <w:pPr>
        <w:spacing w:before="120"/>
        <w:jc w:val="center"/>
        <w:rPr>
          <w:b/>
          <w:sz w:val="28"/>
          <w:szCs w:val="28"/>
        </w:rPr>
      </w:pPr>
      <w:r>
        <w:rPr>
          <w:b/>
          <w:sz w:val="28"/>
          <w:szCs w:val="28"/>
        </w:rPr>
        <w:t>Hoạt động của Ban kiểm soát năm 2018</w:t>
      </w:r>
    </w:p>
    <w:p w:rsidR="00332FC0" w:rsidRDefault="00332FC0" w:rsidP="00332FC0">
      <w:pPr>
        <w:jc w:val="center"/>
        <w:rPr>
          <w:sz w:val="28"/>
          <w:szCs w:val="28"/>
        </w:rPr>
      </w:pPr>
      <w:r w:rsidRPr="00CF2C9B">
        <w:rPr>
          <w:position w:val="18"/>
          <w:sz w:val="16"/>
          <w:szCs w:val="26"/>
        </w:rPr>
        <w:t>_______</w:t>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r>
      <w:r w:rsidRPr="00CF2C9B">
        <w:rPr>
          <w:position w:val="18"/>
          <w:sz w:val="16"/>
          <w:szCs w:val="26"/>
        </w:rPr>
        <w:softHyphen/>
        <w:t>____________________</w:t>
      </w:r>
    </w:p>
    <w:p w:rsidR="00A01376" w:rsidRPr="00784C30" w:rsidRDefault="00784C30" w:rsidP="00CC3D14">
      <w:pPr>
        <w:spacing w:before="240" w:line="288" w:lineRule="auto"/>
        <w:jc w:val="center"/>
        <w:rPr>
          <w:b/>
          <w:sz w:val="28"/>
          <w:szCs w:val="28"/>
        </w:rPr>
      </w:pPr>
      <w:r w:rsidRPr="005A78AC">
        <w:rPr>
          <w:b/>
          <w:sz w:val="28"/>
          <w:szCs w:val="28"/>
        </w:rPr>
        <w:t>Kính trình</w:t>
      </w:r>
      <w:r w:rsidR="00CC3D14" w:rsidRPr="005A78AC">
        <w:rPr>
          <w:b/>
          <w:sz w:val="28"/>
          <w:szCs w:val="28"/>
        </w:rPr>
        <w:t>:</w:t>
      </w:r>
      <w:r w:rsidR="00CC3D14" w:rsidRPr="00784C30">
        <w:rPr>
          <w:b/>
          <w:sz w:val="28"/>
          <w:szCs w:val="28"/>
        </w:rPr>
        <w:t xml:space="preserve"> Đại hội đồng cổ đông thường niên năm 2019</w:t>
      </w:r>
    </w:p>
    <w:p w:rsidR="00CC3D14" w:rsidRDefault="00CC3D14" w:rsidP="00332FC0">
      <w:pPr>
        <w:spacing w:line="288" w:lineRule="auto"/>
        <w:ind w:firstLine="709"/>
        <w:jc w:val="both"/>
        <w:rPr>
          <w:sz w:val="26"/>
          <w:szCs w:val="26"/>
        </w:rPr>
      </w:pPr>
    </w:p>
    <w:p w:rsidR="00332FC0" w:rsidRDefault="00332FC0" w:rsidP="00332FC0">
      <w:pPr>
        <w:spacing w:line="288" w:lineRule="auto"/>
        <w:ind w:firstLine="709"/>
        <w:jc w:val="both"/>
        <w:rPr>
          <w:sz w:val="26"/>
          <w:szCs w:val="26"/>
        </w:rPr>
      </w:pPr>
      <w:r w:rsidRPr="00720AEF">
        <w:rPr>
          <w:sz w:val="26"/>
          <w:szCs w:val="26"/>
        </w:rPr>
        <w:t xml:space="preserve">Ban kiểm soát báo cáo công tác </w:t>
      </w:r>
      <w:r w:rsidR="00E9782D">
        <w:rPr>
          <w:sz w:val="26"/>
          <w:szCs w:val="26"/>
        </w:rPr>
        <w:t>giám sát</w:t>
      </w:r>
      <w:r w:rsidR="00C70EC7">
        <w:rPr>
          <w:sz w:val="26"/>
          <w:szCs w:val="26"/>
        </w:rPr>
        <w:t>, đánh giá</w:t>
      </w:r>
      <w:r w:rsidRPr="00720AEF">
        <w:rPr>
          <w:sz w:val="26"/>
          <w:szCs w:val="26"/>
        </w:rPr>
        <w:t xml:space="preserve"> hoạt động của Công </w:t>
      </w:r>
      <w:r w:rsidR="00DE5B9F" w:rsidRPr="00720AEF">
        <w:rPr>
          <w:sz w:val="26"/>
          <w:szCs w:val="26"/>
        </w:rPr>
        <w:t>t</w:t>
      </w:r>
      <w:r w:rsidRPr="00720AEF">
        <w:rPr>
          <w:sz w:val="26"/>
          <w:szCs w:val="26"/>
        </w:rPr>
        <w:t xml:space="preserve">y Cổ </w:t>
      </w:r>
      <w:r w:rsidR="00DE5B9F" w:rsidRPr="00720AEF">
        <w:rPr>
          <w:sz w:val="26"/>
          <w:szCs w:val="26"/>
        </w:rPr>
        <w:t>p</w:t>
      </w:r>
      <w:r w:rsidRPr="00720AEF">
        <w:rPr>
          <w:sz w:val="26"/>
          <w:szCs w:val="26"/>
        </w:rPr>
        <w:t xml:space="preserve">hần Đầu </w:t>
      </w:r>
      <w:r w:rsidR="00DE5B9F" w:rsidRPr="00720AEF">
        <w:rPr>
          <w:sz w:val="26"/>
          <w:szCs w:val="26"/>
        </w:rPr>
        <w:t>t</w:t>
      </w:r>
      <w:r w:rsidRPr="00720AEF">
        <w:rPr>
          <w:sz w:val="26"/>
          <w:szCs w:val="26"/>
        </w:rPr>
        <w:t xml:space="preserve">ư Phát </w:t>
      </w:r>
      <w:r w:rsidR="00DE5B9F" w:rsidRPr="00720AEF">
        <w:rPr>
          <w:sz w:val="26"/>
          <w:szCs w:val="26"/>
        </w:rPr>
        <w:t>t</w:t>
      </w:r>
      <w:r w:rsidRPr="00720AEF">
        <w:rPr>
          <w:sz w:val="26"/>
          <w:szCs w:val="26"/>
        </w:rPr>
        <w:t xml:space="preserve">riển Công </w:t>
      </w:r>
      <w:r w:rsidR="00DE5B9F" w:rsidRPr="00720AEF">
        <w:rPr>
          <w:sz w:val="26"/>
          <w:szCs w:val="26"/>
        </w:rPr>
        <w:t>n</w:t>
      </w:r>
      <w:r w:rsidRPr="00720AEF">
        <w:rPr>
          <w:sz w:val="26"/>
          <w:szCs w:val="26"/>
        </w:rPr>
        <w:t xml:space="preserve">ghiệp - Thương </w:t>
      </w:r>
      <w:r w:rsidR="00DE5B9F" w:rsidRPr="00720AEF">
        <w:rPr>
          <w:sz w:val="26"/>
          <w:szCs w:val="26"/>
        </w:rPr>
        <w:t>m</w:t>
      </w:r>
      <w:r w:rsidRPr="00720AEF">
        <w:rPr>
          <w:sz w:val="26"/>
          <w:szCs w:val="26"/>
        </w:rPr>
        <w:t xml:space="preserve">ại Củ Chi </w:t>
      </w:r>
      <w:r w:rsidR="00DE5B9F" w:rsidRPr="00720AEF">
        <w:rPr>
          <w:sz w:val="26"/>
          <w:szCs w:val="26"/>
        </w:rPr>
        <w:t xml:space="preserve">(sau đây gọi tắt là </w:t>
      </w:r>
      <w:r w:rsidR="006B6333" w:rsidRPr="0024673B">
        <w:rPr>
          <w:bCs/>
          <w:sz w:val="26"/>
          <w:szCs w:val="26"/>
        </w:rPr>
        <w:t>CIDICO</w:t>
      </w:r>
      <w:r w:rsidR="00DE5B9F" w:rsidRPr="00720AEF">
        <w:rPr>
          <w:sz w:val="26"/>
          <w:szCs w:val="26"/>
        </w:rPr>
        <w:t xml:space="preserve">) </w:t>
      </w:r>
      <w:r w:rsidRPr="00720AEF">
        <w:rPr>
          <w:sz w:val="26"/>
          <w:szCs w:val="26"/>
        </w:rPr>
        <w:t>trong năm 2018 như sau:</w:t>
      </w:r>
    </w:p>
    <w:p w:rsidR="003D4760" w:rsidRPr="00900782" w:rsidRDefault="003D4760" w:rsidP="00DE5EEA">
      <w:pPr>
        <w:pStyle w:val="ListParagraph"/>
        <w:numPr>
          <w:ilvl w:val="0"/>
          <w:numId w:val="1"/>
        </w:numPr>
        <w:spacing w:before="360" w:line="288" w:lineRule="auto"/>
        <w:ind w:left="714" w:hanging="357"/>
        <w:jc w:val="both"/>
        <w:rPr>
          <w:b/>
          <w:sz w:val="26"/>
          <w:szCs w:val="26"/>
        </w:rPr>
      </w:pPr>
      <w:r w:rsidRPr="00900782">
        <w:rPr>
          <w:b/>
          <w:sz w:val="26"/>
          <w:szCs w:val="26"/>
        </w:rPr>
        <w:t>Tình hình hoạt động chung của Ban kiểm soát</w:t>
      </w:r>
      <w:r>
        <w:rPr>
          <w:b/>
          <w:sz w:val="26"/>
          <w:szCs w:val="26"/>
        </w:rPr>
        <w:t>:</w:t>
      </w:r>
    </w:p>
    <w:p w:rsidR="003D4760" w:rsidRPr="00900782" w:rsidRDefault="003D4760" w:rsidP="003D4760">
      <w:pPr>
        <w:spacing w:before="120" w:line="288" w:lineRule="auto"/>
        <w:ind w:firstLine="709"/>
        <w:jc w:val="both"/>
        <w:rPr>
          <w:sz w:val="26"/>
          <w:szCs w:val="26"/>
        </w:rPr>
      </w:pPr>
      <w:r>
        <w:rPr>
          <w:sz w:val="26"/>
          <w:szCs w:val="26"/>
        </w:rPr>
        <w:t xml:space="preserve">Ban kiểm soát nhiệm kỳ 4 (2018-2022) được </w:t>
      </w:r>
      <w:r w:rsidRPr="008F117A">
        <w:rPr>
          <w:sz w:val="26"/>
          <w:szCs w:val="26"/>
        </w:rPr>
        <w:t>Đại hội đồ</w:t>
      </w:r>
      <w:r>
        <w:rPr>
          <w:sz w:val="26"/>
          <w:szCs w:val="26"/>
        </w:rPr>
        <w:t xml:space="preserve">ng Cổ đông thường niên năm 2018 tổ chức ngày 21 tháng 4 năm 2018 bầu chọn. </w:t>
      </w:r>
      <w:r w:rsidRPr="00900782">
        <w:rPr>
          <w:sz w:val="26"/>
          <w:szCs w:val="26"/>
        </w:rPr>
        <w:t xml:space="preserve">Trong kỳ, Ban kiểm soát đã thực </w:t>
      </w:r>
      <w:proofErr w:type="gramStart"/>
      <w:r w:rsidRPr="00900782">
        <w:rPr>
          <w:sz w:val="26"/>
          <w:szCs w:val="26"/>
        </w:rPr>
        <w:t>hiện</w:t>
      </w:r>
      <w:proofErr w:type="gramEnd"/>
      <w:r w:rsidRPr="00900782">
        <w:rPr>
          <w:sz w:val="26"/>
          <w:szCs w:val="26"/>
        </w:rPr>
        <w:t xml:space="preserve"> các công việc sau:</w:t>
      </w:r>
    </w:p>
    <w:p w:rsidR="003D4760" w:rsidRPr="00900782"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 xml:space="preserve">Thực hiện nhiệm vụ </w:t>
      </w:r>
      <w:proofErr w:type="gramStart"/>
      <w:r w:rsidRPr="00900782">
        <w:rPr>
          <w:sz w:val="26"/>
          <w:szCs w:val="26"/>
        </w:rPr>
        <w:t>theo</w:t>
      </w:r>
      <w:proofErr w:type="gramEnd"/>
      <w:r w:rsidRPr="00900782">
        <w:rPr>
          <w:sz w:val="26"/>
          <w:szCs w:val="26"/>
        </w:rPr>
        <w:t xml:space="preserve"> nội dung quy chế của Ban kiểm soát, luôn theo dõi việc thực hiện nghị quyết Đại hội đồng Cổ đông.</w:t>
      </w:r>
    </w:p>
    <w:p w:rsidR="003D4760" w:rsidRPr="00900782"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 xml:space="preserve">Kiểm tra giám sát tính hợp lý, hợp pháp trong quản lý điều hành hoạt động sản xuất kinh doanh của </w:t>
      </w:r>
      <w:r w:rsidR="006B6333" w:rsidRPr="0024673B">
        <w:rPr>
          <w:bCs/>
          <w:sz w:val="26"/>
          <w:szCs w:val="26"/>
        </w:rPr>
        <w:t>CIDICO</w:t>
      </w:r>
      <w:r w:rsidRPr="00900782">
        <w:rPr>
          <w:sz w:val="26"/>
          <w:szCs w:val="26"/>
        </w:rPr>
        <w:t>.</w:t>
      </w:r>
    </w:p>
    <w:p w:rsidR="003D4760"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2F26C6">
        <w:rPr>
          <w:sz w:val="26"/>
          <w:szCs w:val="26"/>
        </w:rPr>
        <w:t>Xem xét báo cáo kết quả hoạt động kinh doanh, báo cáo tài chính, phân tích đánh giá tình hình tài chính, hiệu quả hoạt động</w:t>
      </w:r>
      <w:r w:rsidRPr="00900782">
        <w:rPr>
          <w:sz w:val="26"/>
          <w:szCs w:val="26"/>
        </w:rPr>
        <w:t>.</w:t>
      </w:r>
    </w:p>
    <w:p w:rsidR="00B8455C" w:rsidRPr="00B8455C" w:rsidRDefault="00B8455C" w:rsidP="003D4760">
      <w:pPr>
        <w:pStyle w:val="ListParagraph"/>
        <w:numPr>
          <w:ilvl w:val="0"/>
          <w:numId w:val="2"/>
        </w:numPr>
        <w:tabs>
          <w:tab w:val="left" w:pos="709"/>
        </w:tabs>
        <w:spacing w:before="120" w:line="288" w:lineRule="auto"/>
        <w:ind w:left="0" w:firstLine="425"/>
        <w:contextualSpacing w:val="0"/>
        <w:jc w:val="both"/>
        <w:rPr>
          <w:sz w:val="26"/>
          <w:szCs w:val="26"/>
        </w:rPr>
      </w:pPr>
      <w:r w:rsidRPr="00B8455C">
        <w:rPr>
          <w:sz w:val="26"/>
          <w:szCs w:val="26"/>
        </w:rPr>
        <w:t>Xem xét</w:t>
      </w:r>
      <w:r>
        <w:rPr>
          <w:sz w:val="26"/>
          <w:szCs w:val="26"/>
        </w:rPr>
        <w:t xml:space="preserve"> các khoản trích lập dự phòng theo Thông tư 228/2009/TT-BTC ngày 07 tháng 12 năm 2009 </w:t>
      </w:r>
      <w:r w:rsidR="00C14F92" w:rsidRPr="00A222BB">
        <w:rPr>
          <w:sz w:val="26"/>
          <w:szCs w:val="26"/>
        </w:rPr>
        <w:t xml:space="preserve">và Thông tư 89/2013/TT-BTC ngày 28 tháng </w:t>
      </w:r>
      <w:r w:rsidR="00FE1942" w:rsidRPr="00A222BB">
        <w:rPr>
          <w:sz w:val="26"/>
          <w:szCs w:val="26"/>
        </w:rPr>
        <w:t>0</w:t>
      </w:r>
      <w:r w:rsidR="00C14F92" w:rsidRPr="00A222BB">
        <w:rPr>
          <w:sz w:val="26"/>
          <w:szCs w:val="26"/>
        </w:rPr>
        <w:t xml:space="preserve">6 năm 2013 </w:t>
      </w:r>
      <w:r w:rsidR="00C14F92">
        <w:rPr>
          <w:sz w:val="26"/>
          <w:szCs w:val="26"/>
        </w:rPr>
        <w:t>của Bộ Tài chính</w:t>
      </w:r>
      <w:r>
        <w:rPr>
          <w:sz w:val="26"/>
          <w:szCs w:val="26"/>
        </w:rPr>
        <w:t>.</w:t>
      </w:r>
    </w:p>
    <w:p w:rsidR="003D4760" w:rsidRPr="00BB3764" w:rsidRDefault="003D4760" w:rsidP="003D4760">
      <w:pPr>
        <w:pStyle w:val="ListParagraph"/>
        <w:numPr>
          <w:ilvl w:val="0"/>
          <w:numId w:val="2"/>
        </w:numPr>
        <w:tabs>
          <w:tab w:val="left" w:pos="709"/>
        </w:tabs>
        <w:spacing w:before="120" w:line="288" w:lineRule="auto"/>
        <w:ind w:left="0" w:firstLine="425"/>
        <w:contextualSpacing w:val="0"/>
        <w:jc w:val="both"/>
        <w:rPr>
          <w:b/>
          <w:sz w:val="26"/>
          <w:szCs w:val="26"/>
        </w:rPr>
      </w:pPr>
      <w:r w:rsidRPr="002F26C6">
        <w:rPr>
          <w:sz w:val="26"/>
          <w:szCs w:val="26"/>
        </w:rPr>
        <w:t xml:space="preserve">Tham </w:t>
      </w:r>
      <w:r>
        <w:rPr>
          <w:sz w:val="26"/>
          <w:szCs w:val="26"/>
        </w:rPr>
        <w:t>dự</w:t>
      </w:r>
      <w:r w:rsidRPr="002F26C6">
        <w:rPr>
          <w:sz w:val="26"/>
          <w:szCs w:val="26"/>
        </w:rPr>
        <w:t xml:space="preserve"> đầy đủ các cuộc họp Hội đồng quản trị</w:t>
      </w:r>
      <w:r>
        <w:rPr>
          <w:sz w:val="26"/>
          <w:szCs w:val="26"/>
        </w:rPr>
        <w:t xml:space="preserve"> và có ý kiến đóng góp cho hoạt động của </w:t>
      </w:r>
      <w:r w:rsidR="006B6333" w:rsidRPr="0024673B">
        <w:rPr>
          <w:bCs/>
          <w:sz w:val="26"/>
          <w:szCs w:val="26"/>
        </w:rPr>
        <w:t>CIDICO</w:t>
      </w:r>
      <w:r>
        <w:rPr>
          <w:sz w:val="26"/>
          <w:szCs w:val="26"/>
        </w:rPr>
        <w:t>.</w:t>
      </w:r>
    </w:p>
    <w:p w:rsidR="00CE4C9A"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BB3764">
        <w:rPr>
          <w:sz w:val="26"/>
          <w:szCs w:val="26"/>
        </w:rPr>
        <w:t>Lập báo cáo hoạt động của Ban Kiểm soát năm 2018 trình Đại hội đồng Cổ đông thường niên năm 2018 t</w:t>
      </w:r>
      <w:r w:rsidR="00CE4C9A">
        <w:rPr>
          <w:sz w:val="26"/>
          <w:szCs w:val="26"/>
        </w:rPr>
        <w:t>ổ chức ngày 21 tháng 4 năm 2018.</w:t>
      </w:r>
    </w:p>
    <w:p w:rsidR="003D4760" w:rsidRPr="00BB3764" w:rsidRDefault="00CE4C9A" w:rsidP="003D4760">
      <w:pPr>
        <w:pStyle w:val="ListParagraph"/>
        <w:numPr>
          <w:ilvl w:val="0"/>
          <w:numId w:val="2"/>
        </w:numPr>
        <w:tabs>
          <w:tab w:val="left" w:pos="709"/>
        </w:tabs>
        <w:spacing w:before="120" w:line="288" w:lineRule="auto"/>
        <w:ind w:left="0" w:firstLine="425"/>
        <w:contextualSpacing w:val="0"/>
        <w:jc w:val="both"/>
        <w:rPr>
          <w:sz w:val="26"/>
          <w:szCs w:val="26"/>
        </w:rPr>
      </w:pPr>
      <w:r>
        <w:rPr>
          <w:sz w:val="26"/>
          <w:szCs w:val="26"/>
        </w:rPr>
        <w:t>L</w:t>
      </w:r>
      <w:r w:rsidR="003D4760" w:rsidRPr="00BB3764">
        <w:rPr>
          <w:sz w:val="26"/>
          <w:szCs w:val="26"/>
        </w:rPr>
        <w:t>ập tờ trình về việc ủy quyền cho Hội đồng quản trị chọn Công ty kiểm toán độc lập, đã được Đại hội đồng Cổ đông thường niên năm 2018 thông qua (do Ban kiểm</w:t>
      </w:r>
      <w:r w:rsidR="009330EE">
        <w:rPr>
          <w:sz w:val="26"/>
          <w:szCs w:val="26"/>
        </w:rPr>
        <w:t xml:space="preserve"> soát nhiệm kỳ trước thực hiện).</w:t>
      </w:r>
    </w:p>
    <w:p w:rsidR="003D4760" w:rsidRPr="0035754E" w:rsidRDefault="003D4760" w:rsidP="00CE4C9A">
      <w:pPr>
        <w:pStyle w:val="ListParagraph"/>
        <w:numPr>
          <w:ilvl w:val="0"/>
          <w:numId w:val="2"/>
        </w:numPr>
        <w:tabs>
          <w:tab w:val="left" w:pos="709"/>
        </w:tabs>
        <w:spacing w:before="120" w:after="240" w:line="288" w:lineRule="auto"/>
        <w:ind w:left="0" w:firstLine="425"/>
        <w:contextualSpacing w:val="0"/>
        <w:jc w:val="both"/>
        <w:rPr>
          <w:sz w:val="26"/>
          <w:szCs w:val="26"/>
        </w:rPr>
      </w:pPr>
      <w:r>
        <w:rPr>
          <w:sz w:val="26"/>
          <w:szCs w:val="26"/>
        </w:rPr>
        <w:t>Ban kiểm soát nhóm họp định kỳ hàng quý, trong đó đã bầu ra Trưởng Ban kiểm soát và ban hành “</w:t>
      </w:r>
      <w:r w:rsidRPr="00784C30">
        <w:rPr>
          <w:b/>
          <w:i/>
          <w:sz w:val="26"/>
          <w:szCs w:val="26"/>
        </w:rPr>
        <w:t>Quy chế tổ chức hoạt động, quyền hạn của Ban kiểm soát</w:t>
      </w:r>
      <w:r>
        <w:rPr>
          <w:sz w:val="26"/>
          <w:szCs w:val="26"/>
        </w:rPr>
        <w:t>”.</w:t>
      </w:r>
    </w:p>
    <w:p w:rsidR="003D4760" w:rsidRPr="00900782" w:rsidRDefault="00CA1DC9" w:rsidP="00CE4C9A">
      <w:pPr>
        <w:pStyle w:val="ListParagraph"/>
        <w:numPr>
          <w:ilvl w:val="0"/>
          <w:numId w:val="1"/>
        </w:numPr>
        <w:spacing w:line="288" w:lineRule="auto"/>
        <w:ind w:left="714" w:hanging="357"/>
        <w:contextualSpacing w:val="0"/>
        <w:jc w:val="both"/>
        <w:rPr>
          <w:b/>
          <w:sz w:val="26"/>
          <w:szCs w:val="26"/>
        </w:rPr>
      </w:pPr>
      <w:bookmarkStart w:id="0" w:name="_GoBack"/>
      <w:bookmarkEnd w:id="0"/>
      <w:r>
        <w:rPr>
          <w:b/>
          <w:sz w:val="26"/>
          <w:szCs w:val="26"/>
        </w:rPr>
        <w:lastRenderedPageBreak/>
        <w:t>Đánh giá kết quả giám sát</w:t>
      </w:r>
      <w:r w:rsidR="003D4760" w:rsidRPr="00900782">
        <w:rPr>
          <w:b/>
          <w:sz w:val="26"/>
          <w:szCs w:val="26"/>
        </w:rPr>
        <w:t xml:space="preserve"> tình hình hoạt động kinh doanh</w:t>
      </w:r>
      <w:r w:rsidR="003D4760">
        <w:rPr>
          <w:b/>
          <w:sz w:val="26"/>
          <w:szCs w:val="26"/>
        </w:rPr>
        <w:t xml:space="preserve"> của </w:t>
      </w:r>
      <w:r w:rsidR="006B6333" w:rsidRPr="0024673B">
        <w:rPr>
          <w:b/>
          <w:bCs/>
          <w:sz w:val="26"/>
          <w:szCs w:val="26"/>
        </w:rPr>
        <w:t>CIDICO</w:t>
      </w:r>
      <w:r w:rsidR="003D4760" w:rsidRPr="00900782">
        <w:rPr>
          <w:b/>
          <w:sz w:val="26"/>
          <w:szCs w:val="26"/>
        </w:rPr>
        <w:t>:</w:t>
      </w:r>
    </w:p>
    <w:p w:rsidR="003D4760" w:rsidRPr="00900782" w:rsidRDefault="003D4760" w:rsidP="00FD2F9B">
      <w:pPr>
        <w:pStyle w:val="ListParagraph"/>
        <w:numPr>
          <w:ilvl w:val="0"/>
          <w:numId w:val="3"/>
        </w:numPr>
        <w:tabs>
          <w:tab w:val="left" w:pos="709"/>
        </w:tabs>
        <w:spacing w:line="288" w:lineRule="auto"/>
        <w:ind w:left="0" w:firstLine="425"/>
        <w:contextualSpacing w:val="0"/>
        <w:jc w:val="both"/>
        <w:rPr>
          <w:b/>
          <w:sz w:val="26"/>
          <w:szCs w:val="26"/>
        </w:rPr>
      </w:pPr>
      <w:r w:rsidRPr="00900782">
        <w:rPr>
          <w:b/>
          <w:sz w:val="26"/>
          <w:szCs w:val="26"/>
        </w:rPr>
        <w:t xml:space="preserve">Giám sát hoạt động của Hội đồng quản trị và Ban điều hành. </w:t>
      </w:r>
    </w:p>
    <w:p w:rsidR="003D4760" w:rsidRPr="00900782"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Hội đồng quản trị đã thực hiện tốt vai trò giám sát hoạt động của Ban điều hành, đã tổ chức họp để kịp thời chỉ đạo và hỗ trợ Ban điều hành trong việc thực hiện Nghị quyết Đại hội đồng Cổ đông.</w:t>
      </w:r>
    </w:p>
    <w:p w:rsidR="003D4760" w:rsidRPr="00900782"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Hội đồng quản trị, Ban điều hành thực hiện tốt các chế độ chính sách của Nhà Nước, đã nghiêm túc tuân thủ các quy định về công bố thông tin, Báo cáo tài chính định kỳ và Báo cáo tình hình quản trị Cidico định kỳ theo Thông tư 155/2015/TT-BTC ban hành ngày 06 tháng 10 năm 2015 quy định về công bố thông tin trên thị trường chứng khoán.</w:t>
      </w:r>
    </w:p>
    <w:p w:rsidR="00E158C4" w:rsidRPr="00E158C4" w:rsidRDefault="003D4760" w:rsidP="00E158C4">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Hội đồng quản trị, Ban điều hành đã tuân thủ các quy định của pháp luật trong quản lý điều hành. Thành viên Hội đồng quản trị, Ban điều hành và cán bộ quản lý đã thực hiện đúng chức năng, nhiệm vụ được giao theo quy định của điều lệ C</w:t>
      </w:r>
      <w:r w:rsidR="00CE4C9A">
        <w:rPr>
          <w:sz w:val="26"/>
          <w:szCs w:val="26"/>
        </w:rPr>
        <w:t>IDICO</w:t>
      </w:r>
      <w:r w:rsidRPr="00900782">
        <w:rPr>
          <w:sz w:val="26"/>
          <w:szCs w:val="26"/>
        </w:rPr>
        <w:t xml:space="preserve"> và Nghị quyết Đại hội đồng Cổ đông thông qua ngày 21 tháng 4 năm 2018.</w:t>
      </w:r>
      <w:r w:rsidR="00E158C4">
        <w:rPr>
          <w:sz w:val="26"/>
          <w:szCs w:val="26"/>
        </w:rPr>
        <w:t xml:space="preserve"> Ngoài ra, Ban điều hành đã thực hiện tốt các chế độ chính sách của Nhà nước, quan tâm đến chính sách nhân sự, đảm bảo việc làm và ổn định </w:t>
      </w:r>
      <w:proofErr w:type="gramStart"/>
      <w:r w:rsidR="00E158C4">
        <w:rPr>
          <w:sz w:val="26"/>
          <w:szCs w:val="26"/>
        </w:rPr>
        <w:t>thu</w:t>
      </w:r>
      <w:proofErr w:type="gramEnd"/>
      <w:r w:rsidR="00E158C4">
        <w:rPr>
          <w:sz w:val="26"/>
          <w:szCs w:val="26"/>
        </w:rPr>
        <w:t xml:space="preserve"> nhập của người lao động.</w:t>
      </w:r>
    </w:p>
    <w:p w:rsidR="003D4760"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 xml:space="preserve">Trong kỳ, </w:t>
      </w:r>
      <w:r w:rsidR="00CE4C9A" w:rsidRPr="00900782">
        <w:rPr>
          <w:sz w:val="26"/>
          <w:szCs w:val="26"/>
        </w:rPr>
        <w:t>C</w:t>
      </w:r>
      <w:r w:rsidR="00CE4C9A">
        <w:rPr>
          <w:sz w:val="26"/>
          <w:szCs w:val="26"/>
        </w:rPr>
        <w:t>IDICO</w:t>
      </w:r>
      <w:r w:rsidRPr="00900782">
        <w:rPr>
          <w:sz w:val="26"/>
          <w:szCs w:val="26"/>
        </w:rPr>
        <w:t xml:space="preserve"> không phát sinh bất cứ vấn đề tranh chấp nào liên quan đến hoạt động sản xuất kinh doanh, không phát sinh giao kết cũng như xung đột lợi ích với những người có liên quan.</w:t>
      </w:r>
    </w:p>
    <w:p w:rsidR="00117CAF" w:rsidRDefault="00AA1AB1" w:rsidP="00DE5EEA">
      <w:pPr>
        <w:pStyle w:val="ListParagraph"/>
        <w:numPr>
          <w:ilvl w:val="0"/>
          <w:numId w:val="3"/>
        </w:numPr>
        <w:tabs>
          <w:tab w:val="left" w:pos="709"/>
        </w:tabs>
        <w:spacing w:before="240" w:line="288" w:lineRule="auto"/>
        <w:ind w:left="0" w:firstLine="425"/>
        <w:contextualSpacing w:val="0"/>
        <w:jc w:val="both"/>
        <w:rPr>
          <w:b/>
          <w:sz w:val="26"/>
          <w:szCs w:val="26"/>
        </w:rPr>
      </w:pPr>
      <w:r w:rsidRPr="00AA1AB1">
        <w:rPr>
          <w:b/>
          <w:sz w:val="26"/>
          <w:szCs w:val="26"/>
        </w:rPr>
        <w:t xml:space="preserve">Đánh giá tình hình hoạt động sản xuất kinh doanh và </w:t>
      </w:r>
      <w:r w:rsidR="00493503">
        <w:rPr>
          <w:b/>
          <w:sz w:val="26"/>
          <w:szCs w:val="26"/>
        </w:rPr>
        <w:t xml:space="preserve">báo cáo </w:t>
      </w:r>
      <w:r w:rsidRPr="00AA1AB1">
        <w:rPr>
          <w:b/>
          <w:sz w:val="26"/>
          <w:szCs w:val="26"/>
        </w:rPr>
        <w:t xml:space="preserve">tài chính </w:t>
      </w:r>
      <w:r w:rsidR="006B6333" w:rsidRPr="0024673B">
        <w:rPr>
          <w:b/>
          <w:bCs/>
          <w:sz w:val="26"/>
          <w:szCs w:val="26"/>
        </w:rPr>
        <w:t>CIDICO</w:t>
      </w:r>
      <w:r w:rsidRPr="006B6333">
        <w:rPr>
          <w:b/>
          <w:sz w:val="26"/>
          <w:szCs w:val="26"/>
        </w:rPr>
        <w:t>:</w:t>
      </w:r>
    </w:p>
    <w:p w:rsidR="00683A29" w:rsidRPr="00711ED9" w:rsidRDefault="00683A29" w:rsidP="00FD2F9B">
      <w:pPr>
        <w:pStyle w:val="ListParagraph"/>
        <w:numPr>
          <w:ilvl w:val="1"/>
          <w:numId w:val="3"/>
        </w:numPr>
        <w:tabs>
          <w:tab w:val="left" w:pos="709"/>
        </w:tabs>
        <w:spacing w:line="288" w:lineRule="auto"/>
        <w:ind w:left="709" w:firstLine="11"/>
        <w:contextualSpacing w:val="0"/>
        <w:jc w:val="both"/>
        <w:rPr>
          <w:b/>
          <w:sz w:val="26"/>
          <w:szCs w:val="26"/>
        </w:rPr>
      </w:pPr>
      <w:r w:rsidRPr="00711ED9">
        <w:rPr>
          <w:b/>
          <w:sz w:val="26"/>
          <w:szCs w:val="26"/>
        </w:rPr>
        <w:t>Về Báo cáo tài chính năm 2018:</w:t>
      </w:r>
    </w:p>
    <w:p w:rsidR="00683A29" w:rsidRPr="00711ED9" w:rsidRDefault="00683A29" w:rsidP="00683A29">
      <w:pPr>
        <w:pStyle w:val="ListParagraph"/>
        <w:numPr>
          <w:ilvl w:val="0"/>
          <w:numId w:val="2"/>
        </w:numPr>
        <w:tabs>
          <w:tab w:val="left" w:pos="709"/>
        </w:tabs>
        <w:spacing w:before="120" w:line="288" w:lineRule="auto"/>
        <w:ind w:left="0" w:firstLine="425"/>
        <w:contextualSpacing w:val="0"/>
        <w:jc w:val="both"/>
        <w:rPr>
          <w:sz w:val="26"/>
          <w:szCs w:val="26"/>
        </w:rPr>
      </w:pPr>
      <w:r w:rsidRPr="00711ED9">
        <w:rPr>
          <w:sz w:val="26"/>
          <w:szCs w:val="26"/>
        </w:rPr>
        <w:t xml:space="preserve">Báo cáo tài chính năm 2018 của </w:t>
      </w:r>
      <w:r w:rsidR="00711ED9" w:rsidRPr="00900782">
        <w:rPr>
          <w:sz w:val="26"/>
          <w:szCs w:val="26"/>
        </w:rPr>
        <w:t>C</w:t>
      </w:r>
      <w:r w:rsidR="00711ED9">
        <w:rPr>
          <w:sz w:val="26"/>
          <w:szCs w:val="26"/>
        </w:rPr>
        <w:t>IDICO</w:t>
      </w:r>
      <w:r w:rsidRPr="00711ED9">
        <w:rPr>
          <w:sz w:val="26"/>
          <w:szCs w:val="26"/>
        </w:rPr>
        <w:t xml:space="preserve"> đã được Công ty TNHH Kiểm toán và tư vấn Chuẩn Việt (Viet Values) thực hiện kiểm toán.</w:t>
      </w:r>
    </w:p>
    <w:p w:rsidR="00683A29" w:rsidRPr="00711ED9" w:rsidRDefault="00667A03" w:rsidP="00683A29">
      <w:pPr>
        <w:pStyle w:val="ListParagraph"/>
        <w:numPr>
          <w:ilvl w:val="0"/>
          <w:numId w:val="2"/>
        </w:numPr>
        <w:tabs>
          <w:tab w:val="left" w:pos="709"/>
        </w:tabs>
        <w:spacing w:before="120" w:line="288" w:lineRule="auto"/>
        <w:ind w:left="0" w:firstLine="425"/>
        <w:contextualSpacing w:val="0"/>
        <w:jc w:val="both"/>
        <w:rPr>
          <w:sz w:val="26"/>
          <w:szCs w:val="26"/>
        </w:rPr>
      </w:pPr>
      <w:r w:rsidRPr="00711ED9">
        <w:rPr>
          <w:sz w:val="26"/>
          <w:szCs w:val="26"/>
        </w:rPr>
        <w:t xml:space="preserve">Ban kiểm soát đã xem xét và </w:t>
      </w:r>
      <w:r w:rsidR="00386BA7" w:rsidRPr="00711ED9">
        <w:rPr>
          <w:sz w:val="26"/>
          <w:szCs w:val="26"/>
        </w:rPr>
        <w:t xml:space="preserve">thống nhất đối với Báo cáo tài chính năm 2018 đã </w:t>
      </w:r>
      <w:r w:rsidR="00BD626E" w:rsidRPr="00711ED9">
        <w:rPr>
          <w:sz w:val="26"/>
          <w:szCs w:val="26"/>
        </w:rPr>
        <w:t xml:space="preserve">phản ánh trung thực, hợp lý trên các khía cạnh trọng yếu tình hình tài chính của </w:t>
      </w:r>
      <w:r w:rsidR="00711ED9" w:rsidRPr="00900782">
        <w:rPr>
          <w:sz w:val="26"/>
          <w:szCs w:val="26"/>
        </w:rPr>
        <w:t>C</w:t>
      </w:r>
      <w:r w:rsidR="00711ED9">
        <w:rPr>
          <w:sz w:val="26"/>
          <w:szCs w:val="26"/>
        </w:rPr>
        <w:t>IDICO</w:t>
      </w:r>
      <w:r w:rsidR="00BD626E" w:rsidRPr="00711ED9">
        <w:rPr>
          <w:sz w:val="26"/>
          <w:szCs w:val="26"/>
        </w:rPr>
        <w:t xml:space="preserve"> đến thời điểm 31/12/2018 và phù hợp với chuẩn mực chế độ kế toán doanh nghiệp Việt Nam hiện hành.</w:t>
      </w:r>
    </w:p>
    <w:p w:rsidR="00AA1AB1" w:rsidRPr="000E1D84" w:rsidRDefault="00AA1AB1" w:rsidP="00FD2F9B">
      <w:pPr>
        <w:pStyle w:val="ListParagraph"/>
        <w:numPr>
          <w:ilvl w:val="1"/>
          <w:numId w:val="3"/>
        </w:numPr>
        <w:tabs>
          <w:tab w:val="left" w:pos="709"/>
        </w:tabs>
        <w:spacing w:line="288" w:lineRule="auto"/>
        <w:ind w:left="709" w:firstLine="11"/>
        <w:contextualSpacing w:val="0"/>
        <w:jc w:val="both"/>
        <w:rPr>
          <w:b/>
          <w:sz w:val="26"/>
          <w:szCs w:val="26"/>
        </w:rPr>
      </w:pPr>
      <w:r w:rsidRPr="000E1D84">
        <w:rPr>
          <w:b/>
          <w:sz w:val="26"/>
          <w:szCs w:val="26"/>
        </w:rPr>
        <w:t>Thực hiện các chỉ tiêu kế hoạch sản xuất kinh doanh năm 2018:</w:t>
      </w:r>
    </w:p>
    <w:p w:rsidR="009551E7" w:rsidRDefault="009551E7" w:rsidP="009551E7">
      <w:pPr>
        <w:pStyle w:val="ListParagraph"/>
        <w:tabs>
          <w:tab w:val="left" w:pos="709"/>
          <w:tab w:val="left" w:pos="7938"/>
        </w:tabs>
        <w:spacing w:before="120" w:line="288" w:lineRule="auto"/>
        <w:ind w:left="425"/>
        <w:contextualSpacing w:val="0"/>
        <w:jc w:val="both"/>
        <w:rPr>
          <w:sz w:val="26"/>
          <w:szCs w:val="26"/>
        </w:rPr>
      </w:pPr>
      <w:r>
        <w:rPr>
          <w:sz w:val="26"/>
          <w:szCs w:val="26"/>
        </w:rPr>
        <w:tab/>
      </w:r>
      <w:r>
        <w:rPr>
          <w:sz w:val="26"/>
          <w:szCs w:val="26"/>
        </w:rPr>
        <w:tab/>
        <w:t>Đvt: tỷ đồng</w:t>
      </w:r>
    </w:p>
    <w:tbl>
      <w:tblPr>
        <w:tblStyle w:val="TableGrid"/>
        <w:tblW w:w="9356" w:type="dxa"/>
        <w:tblInd w:w="108" w:type="dxa"/>
        <w:tblLook w:val="04A0"/>
      </w:tblPr>
      <w:tblGrid>
        <w:gridCol w:w="3006"/>
        <w:gridCol w:w="1984"/>
        <w:gridCol w:w="1985"/>
        <w:gridCol w:w="2381"/>
      </w:tblGrid>
      <w:tr w:rsidR="00AA1AB1" w:rsidTr="00F4358B">
        <w:tc>
          <w:tcPr>
            <w:tcW w:w="3006" w:type="dxa"/>
          </w:tcPr>
          <w:p w:rsidR="00AA1AB1" w:rsidRPr="00EB16C1" w:rsidRDefault="00AA1AB1" w:rsidP="00EB16C1">
            <w:pPr>
              <w:pStyle w:val="ListParagraph"/>
              <w:tabs>
                <w:tab w:val="left" w:pos="709"/>
              </w:tabs>
              <w:spacing w:before="120" w:line="288" w:lineRule="auto"/>
              <w:ind w:left="0"/>
              <w:contextualSpacing w:val="0"/>
              <w:jc w:val="center"/>
              <w:rPr>
                <w:b/>
                <w:szCs w:val="26"/>
              </w:rPr>
            </w:pPr>
            <w:r w:rsidRPr="00EB16C1">
              <w:rPr>
                <w:b/>
                <w:szCs w:val="26"/>
              </w:rPr>
              <w:t>Chỉ tiêu</w:t>
            </w:r>
          </w:p>
        </w:tc>
        <w:tc>
          <w:tcPr>
            <w:tcW w:w="1984" w:type="dxa"/>
          </w:tcPr>
          <w:p w:rsidR="00AA1AB1" w:rsidRPr="00EB16C1" w:rsidRDefault="00AA1AB1" w:rsidP="00EB16C1">
            <w:pPr>
              <w:pStyle w:val="ListParagraph"/>
              <w:tabs>
                <w:tab w:val="left" w:pos="709"/>
              </w:tabs>
              <w:spacing w:before="120" w:line="288" w:lineRule="auto"/>
              <w:ind w:left="0"/>
              <w:contextualSpacing w:val="0"/>
              <w:jc w:val="center"/>
              <w:rPr>
                <w:b/>
                <w:szCs w:val="26"/>
              </w:rPr>
            </w:pPr>
            <w:r w:rsidRPr="00EB16C1">
              <w:rPr>
                <w:b/>
                <w:szCs w:val="26"/>
              </w:rPr>
              <w:t>Kế hoạch năm 2018</w:t>
            </w:r>
          </w:p>
        </w:tc>
        <w:tc>
          <w:tcPr>
            <w:tcW w:w="1985" w:type="dxa"/>
          </w:tcPr>
          <w:p w:rsidR="00AA1AB1" w:rsidRPr="00EB16C1" w:rsidRDefault="00AA1AB1" w:rsidP="00EB16C1">
            <w:pPr>
              <w:pStyle w:val="ListParagraph"/>
              <w:tabs>
                <w:tab w:val="left" w:pos="709"/>
              </w:tabs>
              <w:spacing w:before="120" w:line="288" w:lineRule="auto"/>
              <w:ind w:left="0"/>
              <w:contextualSpacing w:val="0"/>
              <w:jc w:val="center"/>
              <w:rPr>
                <w:b/>
                <w:szCs w:val="26"/>
              </w:rPr>
            </w:pPr>
            <w:r w:rsidRPr="00EB16C1">
              <w:rPr>
                <w:b/>
                <w:szCs w:val="26"/>
              </w:rPr>
              <w:t>Thực hiện năm 2018</w:t>
            </w:r>
          </w:p>
        </w:tc>
        <w:tc>
          <w:tcPr>
            <w:tcW w:w="2381" w:type="dxa"/>
          </w:tcPr>
          <w:p w:rsidR="00AA1AB1" w:rsidRPr="00EB16C1" w:rsidRDefault="00AA1AB1" w:rsidP="00EB16C1">
            <w:pPr>
              <w:pStyle w:val="ListParagraph"/>
              <w:tabs>
                <w:tab w:val="left" w:pos="709"/>
              </w:tabs>
              <w:spacing w:before="120" w:line="288" w:lineRule="auto"/>
              <w:ind w:left="0"/>
              <w:contextualSpacing w:val="0"/>
              <w:jc w:val="center"/>
              <w:rPr>
                <w:b/>
                <w:szCs w:val="26"/>
              </w:rPr>
            </w:pPr>
            <w:r w:rsidRPr="00EB16C1">
              <w:rPr>
                <w:b/>
                <w:szCs w:val="26"/>
              </w:rPr>
              <w:t>Tỷ lệ thực hiện so với kế hoạch</w:t>
            </w:r>
          </w:p>
        </w:tc>
      </w:tr>
      <w:tr w:rsidR="00BF7897" w:rsidTr="00F4358B">
        <w:tc>
          <w:tcPr>
            <w:tcW w:w="3006" w:type="dxa"/>
          </w:tcPr>
          <w:p w:rsidR="00BF7897" w:rsidRDefault="00BF7897" w:rsidP="00AA1AB1">
            <w:pPr>
              <w:pStyle w:val="ListParagraph"/>
              <w:tabs>
                <w:tab w:val="left" w:pos="709"/>
              </w:tabs>
              <w:spacing w:before="120" w:line="288" w:lineRule="auto"/>
              <w:ind w:left="0"/>
              <w:contextualSpacing w:val="0"/>
              <w:jc w:val="both"/>
              <w:rPr>
                <w:szCs w:val="26"/>
              </w:rPr>
            </w:pPr>
            <w:r>
              <w:rPr>
                <w:szCs w:val="26"/>
              </w:rPr>
              <w:t>Tổng doanh thu</w:t>
            </w:r>
          </w:p>
        </w:tc>
        <w:tc>
          <w:tcPr>
            <w:tcW w:w="1984" w:type="dxa"/>
            <w:vAlign w:val="center"/>
          </w:tcPr>
          <w:p w:rsidR="00BF7897" w:rsidRPr="00784C30" w:rsidRDefault="00BF7897" w:rsidP="00C8743C">
            <w:pPr>
              <w:jc w:val="right"/>
            </w:pPr>
            <w:r w:rsidRPr="00784C30">
              <w:t>400,000</w:t>
            </w:r>
          </w:p>
        </w:tc>
        <w:tc>
          <w:tcPr>
            <w:tcW w:w="1985" w:type="dxa"/>
            <w:vAlign w:val="center"/>
          </w:tcPr>
          <w:p w:rsidR="00BF7897" w:rsidRPr="00784C30" w:rsidRDefault="00BF7897" w:rsidP="00E036C8">
            <w:pPr>
              <w:jc w:val="right"/>
            </w:pPr>
            <w:r w:rsidRPr="00784C30">
              <w:t>416,10</w:t>
            </w:r>
            <w:r w:rsidR="00E036C8">
              <w:t>1</w:t>
            </w:r>
          </w:p>
        </w:tc>
        <w:tc>
          <w:tcPr>
            <w:tcW w:w="2381" w:type="dxa"/>
            <w:vAlign w:val="center"/>
          </w:tcPr>
          <w:p w:rsidR="00BF7897" w:rsidRPr="00784C30" w:rsidRDefault="00BF7897" w:rsidP="00784C30">
            <w:pPr>
              <w:jc w:val="right"/>
            </w:pPr>
            <w:r w:rsidRPr="00784C30">
              <w:t>104,0%</w:t>
            </w:r>
          </w:p>
        </w:tc>
      </w:tr>
      <w:tr w:rsidR="00BF7897" w:rsidTr="00F4358B">
        <w:tc>
          <w:tcPr>
            <w:tcW w:w="3006" w:type="dxa"/>
          </w:tcPr>
          <w:p w:rsidR="00BF7897" w:rsidRDefault="00BF7897" w:rsidP="00AA1AB1">
            <w:pPr>
              <w:pStyle w:val="ListParagraph"/>
              <w:tabs>
                <w:tab w:val="left" w:pos="709"/>
              </w:tabs>
              <w:spacing w:before="120" w:line="288" w:lineRule="auto"/>
              <w:ind w:left="0"/>
              <w:contextualSpacing w:val="0"/>
              <w:jc w:val="both"/>
              <w:rPr>
                <w:szCs w:val="26"/>
              </w:rPr>
            </w:pPr>
            <w:r>
              <w:rPr>
                <w:szCs w:val="26"/>
              </w:rPr>
              <w:t>Tổng chi phí</w:t>
            </w:r>
          </w:p>
        </w:tc>
        <w:tc>
          <w:tcPr>
            <w:tcW w:w="1984" w:type="dxa"/>
            <w:vAlign w:val="center"/>
          </w:tcPr>
          <w:p w:rsidR="00BF7897" w:rsidRPr="00784C30" w:rsidRDefault="00BF7897" w:rsidP="00C8743C">
            <w:pPr>
              <w:jc w:val="right"/>
            </w:pPr>
            <w:r w:rsidRPr="00784C30">
              <w:t>360,625</w:t>
            </w:r>
          </w:p>
        </w:tc>
        <w:tc>
          <w:tcPr>
            <w:tcW w:w="1985" w:type="dxa"/>
            <w:vAlign w:val="center"/>
          </w:tcPr>
          <w:p w:rsidR="00BF7897" w:rsidRPr="00784C30" w:rsidRDefault="00BF7897" w:rsidP="00E036C8">
            <w:pPr>
              <w:jc w:val="right"/>
            </w:pPr>
            <w:r w:rsidRPr="00784C30">
              <w:t>379,17</w:t>
            </w:r>
            <w:r w:rsidR="00E036C8">
              <w:t>7</w:t>
            </w:r>
          </w:p>
        </w:tc>
        <w:tc>
          <w:tcPr>
            <w:tcW w:w="2381" w:type="dxa"/>
            <w:vAlign w:val="center"/>
          </w:tcPr>
          <w:p w:rsidR="00BF7897" w:rsidRPr="00784C30" w:rsidRDefault="00BF7897" w:rsidP="00784C30">
            <w:pPr>
              <w:jc w:val="right"/>
            </w:pPr>
            <w:r w:rsidRPr="00784C30">
              <w:t>105,1%</w:t>
            </w:r>
          </w:p>
        </w:tc>
      </w:tr>
      <w:tr w:rsidR="00BF7897" w:rsidTr="00F4358B">
        <w:tc>
          <w:tcPr>
            <w:tcW w:w="3006" w:type="dxa"/>
          </w:tcPr>
          <w:p w:rsidR="00BF7897" w:rsidRDefault="00BF7897" w:rsidP="00AA1AB1">
            <w:pPr>
              <w:pStyle w:val="ListParagraph"/>
              <w:tabs>
                <w:tab w:val="left" w:pos="709"/>
              </w:tabs>
              <w:spacing w:before="120" w:line="288" w:lineRule="auto"/>
              <w:ind w:left="0"/>
              <w:contextualSpacing w:val="0"/>
              <w:jc w:val="both"/>
              <w:rPr>
                <w:szCs w:val="26"/>
              </w:rPr>
            </w:pPr>
            <w:r>
              <w:rPr>
                <w:szCs w:val="26"/>
              </w:rPr>
              <w:lastRenderedPageBreak/>
              <w:t>Lợi nhuận trước thuế</w:t>
            </w:r>
          </w:p>
        </w:tc>
        <w:tc>
          <w:tcPr>
            <w:tcW w:w="1984" w:type="dxa"/>
            <w:vAlign w:val="center"/>
          </w:tcPr>
          <w:p w:rsidR="00BF7897" w:rsidRPr="00784C30" w:rsidRDefault="00BF7897" w:rsidP="00C8743C">
            <w:pPr>
              <w:jc w:val="right"/>
            </w:pPr>
            <w:r w:rsidRPr="00784C30">
              <w:t>39,375</w:t>
            </w:r>
          </w:p>
        </w:tc>
        <w:tc>
          <w:tcPr>
            <w:tcW w:w="1985" w:type="dxa"/>
            <w:vAlign w:val="center"/>
          </w:tcPr>
          <w:p w:rsidR="00BF7897" w:rsidRPr="00784C30" w:rsidRDefault="00BF7897" w:rsidP="00C8743C">
            <w:pPr>
              <w:jc w:val="right"/>
            </w:pPr>
            <w:r w:rsidRPr="00784C30">
              <w:t>36,924</w:t>
            </w:r>
          </w:p>
        </w:tc>
        <w:tc>
          <w:tcPr>
            <w:tcW w:w="2381" w:type="dxa"/>
            <w:vAlign w:val="center"/>
          </w:tcPr>
          <w:p w:rsidR="00BF7897" w:rsidRPr="00784C30" w:rsidRDefault="00BF7897" w:rsidP="00784C30">
            <w:pPr>
              <w:jc w:val="right"/>
            </w:pPr>
            <w:r w:rsidRPr="00784C30">
              <w:t>93,</w:t>
            </w:r>
            <w:r w:rsidR="00784C30" w:rsidRPr="00784C30">
              <w:t>8</w:t>
            </w:r>
            <w:r w:rsidRPr="00784C30">
              <w:t>%</w:t>
            </w:r>
          </w:p>
        </w:tc>
      </w:tr>
      <w:tr w:rsidR="00BF7897" w:rsidTr="00F4358B">
        <w:tc>
          <w:tcPr>
            <w:tcW w:w="3006" w:type="dxa"/>
          </w:tcPr>
          <w:p w:rsidR="00BF7897" w:rsidRDefault="00BF7897" w:rsidP="00EB16C1">
            <w:pPr>
              <w:pStyle w:val="ListParagraph"/>
              <w:tabs>
                <w:tab w:val="left" w:pos="709"/>
              </w:tabs>
              <w:spacing w:before="120" w:line="288" w:lineRule="auto"/>
              <w:ind w:left="0"/>
              <w:contextualSpacing w:val="0"/>
              <w:jc w:val="both"/>
              <w:rPr>
                <w:szCs w:val="26"/>
              </w:rPr>
            </w:pPr>
            <w:r>
              <w:rPr>
                <w:szCs w:val="26"/>
              </w:rPr>
              <w:t>Lợi nhuận sau thuế</w:t>
            </w:r>
          </w:p>
        </w:tc>
        <w:tc>
          <w:tcPr>
            <w:tcW w:w="1984" w:type="dxa"/>
            <w:vAlign w:val="center"/>
          </w:tcPr>
          <w:p w:rsidR="00BF7897" w:rsidRPr="00784C30" w:rsidRDefault="00BF7897" w:rsidP="00C8743C">
            <w:pPr>
              <w:jc w:val="right"/>
            </w:pPr>
            <w:r w:rsidRPr="00784C30">
              <w:t xml:space="preserve">31,500 </w:t>
            </w:r>
          </w:p>
        </w:tc>
        <w:tc>
          <w:tcPr>
            <w:tcW w:w="1985" w:type="dxa"/>
            <w:vAlign w:val="center"/>
          </w:tcPr>
          <w:p w:rsidR="00BF7897" w:rsidRPr="00784C30" w:rsidRDefault="00BF7897" w:rsidP="00784C30">
            <w:pPr>
              <w:jc w:val="right"/>
            </w:pPr>
            <w:r w:rsidRPr="00784C30">
              <w:t>29,25</w:t>
            </w:r>
            <w:r w:rsidR="00784C30" w:rsidRPr="00784C30">
              <w:t>2</w:t>
            </w:r>
          </w:p>
        </w:tc>
        <w:tc>
          <w:tcPr>
            <w:tcW w:w="2381" w:type="dxa"/>
            <w:vAlign w:val="center"/>
          </w:tcPr>
          <w:p w:rsidR="00BF7897" w:rsidRPr="00784C30" w:rsidRDefault="00BF7897" w:rsidP="00784C30">
            <w:pPr>
              <w:jc w:val="right"/>
            </w:pPr>
            <w:r w:rsidRPr="00784C30">
              <w:t>92,</w:t>
            </w:r>
            <w:r w:rsidR="00784C30" w:rsidRPr="00784C30">
              <w:t>9</w:t>
            </w:r>
            <w:r w:rsidRPr="00784C30">
              <w:t>%</w:t>
            </w:r>
          </w:p>
        </w:tc>
      </w:tr>
    </w:tbl>
    <w:p w:rsidR="005503EE" w:rsidRDefault="005503EE" w:rsidP="00BF7897">
      <w:pPr>
        <w:pStyle w:val="ListParagraph"/>
        <w:tabs>
          <w:tab w:val="left" w:pos="709"/>
        </w:tabs>
        <w:spacing w:before="120" w:line="288" w:lineRule="auto"/>
        <w:ind w:left="0" w:firstLine="720"/>
        <w:jc w:val="both"/>
        <w:rPr>
          <w:sz w:val="26"/>
          <w:szCs w:val="26"/>
        </w:rPr>
      </w:pPr>
    </w:p>
    <w:p w:rsidR="005503EE" w:rsidRPr="00C14F92" w:rsidRDefault="00F40915" w:rsidP="00CE30E9">
      <w:pPr>
        <w:pStyle w:val="ListParagraph"/>
        <w:numPr>
          <w:ilvl w:val="1"/>
          <w:numId w:val="3"/>
        </w:numPr>
        <w:tabs>
          <w:tab w:val="left" w:pos="709"/>
        </w:tabs>
        <w:spacing w:before="120" w:line="288" w:lineRule="auto"/>
        <w:ind w:left="709" w:firstLine="11"/>
        <w:contextualSpacing w:val="0"/>
        <w:jc w:val="both"/>
        <w:rPr>
          <w:b/>
          <w:color w:val="000000" w:themeColor="text1"/>
          <w:sz w:val="26"/>
          <w:szCs w:val="26"/>
        </w:rPr>
      </w:pPr>
      <w:r w:rsidRPr="00C14F92">
        <w:rPr>
          <w:b/>
          <w:color w:val="000000" w:themeColor="text1"/>
          <w:sz w:val="26"/>
          <w:szCs w:val="26"/>
        </w:rPr>
        <w:t xml:space="preserve">Phản ánh </w:t>
      </w:r>
      <w:r w:rsidR="00D73120" w:rsidRPr="00C14F92">
        <w:rPr>
          <w:b/>
          <w:color w:val="000000" w:themeColor="text1"/>
          <w:sz w:val="26"/>
          <w:szCs w:val="26"/>
        </w:rPr>
        <w:t>tài sản</w:t>
      </w:r>
      <w:r w:rsidRPr="00C14F92">
        <w:rPr>
          <w:b/>
          <w:color w:val="000000" w:themeColor="text1"/>
          <w:sz w:val="26"/>
          <w:szCs w:val="26"/>
        </w:rPr>
        <w:t xml:space="preserve"> và nguồn vốn:</w:t>
      </w:r>
    </w:p>
    <w:p w:rsidR="00FB1B24" w:rsidRPr="0006439F" w:rsidRDefault="002764EE" w:rsidP="00FD2F9B">
      <w:pPr>
        <w:pStyle w:val="ListParagraph"/>
        <w:tabs>
          <w:tab w:val="left" w:pos="709"/>
        </w:tabs>
        <w:spacing w:line="288" w:lineRule="auto"/>
        <w:ind w:left="425" w:firstLine="655"/>
        <w:contextualSpacing w:val="0"/>
        <w:jc w:val="both"/>
        <w:rPr>
          <w:sz w:val="26"/>
          <w:szCs w:val="26"/>
        </w:rPr>
      </w:pPr>
      <w:r>
        <w:rPr>
          <w:b/>
          <w:sz w:val="26"/>
          <w:szCs w:val="26"/>
        </w:rPr>
        <w:t>2.3</w:t>
      </w:r>
      <w:r w:rsidR="00FB1B24" w:rsidRPr="0006439F">
        <w:rPr>
          <w:b/>
          <w:sz w:val="26"/>
          <w:szCs w:val="26"/>
        </w:rPr>
        <w:t>.1</w:t>
      </w:r>
      <w:r w:rsidR="00FE1942" w:rsidRPr="0006439F">
        <w:rPr>
          <w:b/>
          <w:sz w:val="26"/>
          <w:szCs w:val="26"/>
        </w:rPr>
        <w:t>Tổng t</w:t>
      </w:r>
      <w:r w:rsidR="00D73120" w:rsidRPr="0006439F">
        <w:rPr>
          <w:b/>
          <w:sz w:val="26"/>
          <w:szCs w:val="26"/>
        </w:rPr>
        <w:t xml:space="preserve">ài sản </w:t>
      </w:r>
      <w:r w:rsidR="00FE1942" w:rsidRPr="0006439F">
        <w:rPr>
          <w:b/>
          <w:sz w:val="26"/>
          <w:szCs w:val="26"/>
        </w:rPr>
        <w:t>tại</w:t>
      </w:r>
      <w:r w:rsidR="00D73120" w:rsidRPr="0006439F">
        <w:rPr>
          <w:b/>
          <w:sz w:val="26"/>
          <w:szCs w:val="26"/>
        </w:rPr>
        <w:t xml:space="preserve"> ngày 31/12/201</w:t>
      </w:r>
      <w:r w:rsidR="00300E11" w:rsidRPr="0006439F">
        <w:rPr>
          <w:b/>
          <w:sz w:val="26"/>
          <w:szCs w:val="26"/>
        </w:rPr>
        <w:t>8</w:t>
      </w:r>
      <w:r w:rsidR="00D73120" w:rsidRPr="0006439F">
        <w:rPr>
          <w:sz w:val="26"/>
          <w:szCs w:val="26"/>
        </w:rPr>
        <w:t xml:space="preserve">: </w:t>
      </w:r>
    </w:p>
    <w:p w:rsidR="00D73120" w:rsidRPr="0006439F" w:rsidRDefault="000E1D84" w:rsidP="000E1D84">
      <w:pPr>
        <w:pStyle w:val="ListParagraph"/>
        <w:tabs>
          <w:tab w:val="left" w:pos="709"/>
        </w:tabs>
        <w:spacing w:before="120" w:line="288" w:lineRule="auto"/>
        <w:ind w:left="0" w:firstLine="450"/>
        <w:contextualSpacing w:val="0"/>
        <w:jc w:val="both"/>
        <w:rPr>
          <w:sz w:val="26"/>
          <w:szCs w:val="26"/>
        </w:rPr>
      </w:pPr>
      <w:r w:rsidRPr="0006439F">
        <w:rPr>
          <w:sz w:val="26"/>
          <w:szCs w:val="26"/>
        </w:rPr>
        <w:t xml:space="preserve">- </w:t>
      </w:r>
      <w:r w:rsidR="00D73120" w:rsidRPr="0006439F">
        <w:rPr>
          <w:sz w:val="26"/>
          <w:szCs w:val="26"/>
        </w:rPr>
        <w:t>Tổng giá trị tài sản là</w:t>
      </w:r>
      <w:r w:rsidR="00300E11" w:rsidRPr="0006439F">
        <w:rPr>
          <w:sz w:val="26"/>
          <w:szCs w:val="26"/>
        </w:rPr>
        <w:t>688.253.584.214</w:t>
      </w:r>
      <w:r w:rsidR="00D73120" w:rsidRPr="0006439F">
        <w:rPr>
          <w:sz w:val="26"/>
          <w:szCs w:val="26"/>
        </w:rPr>
        <w:t xml:space="preserve"> đồng so với cuối năm 201</w:t>
      </w:r>
      <w:r w:rsidR="00300E11" w:rsidRPr="0006439F">
        <w:rPr>
          <w:sz w:val="26"/>
          <w:szCs w:val="26"/>
        </w:rPr>
        <w:t>7</w:t>
      </w:r>
      <w:r w:rsidR="00D73120" w:rsidRPr="0006439F">
        <w:rPr>
          <w:sz w:val="26"/>
          <w:szCs w:val="26"/>
        </w:rPr>
        <w:t xml:space="preserve"> là </w:t>
      </w:r>
      <w:r w:rsidR="00300E11" w:rsidRPr="0006439F">
        <w:rPr>
          <w:sz w:val="26"/>
          <w:szCs w:val="26"/>
        </w:rPr>
        <w:t>685.043.797.086</w:t>
      </w:r>
      <w:r w:rsidR="00D73120" w:rsidRPr="0006439F">
        <w:rPr>
          <w:sz w:val="26"/>
          <w:szCs w:val="26"/>
        </w:rPr>
        <w:t xml:space="preserve"> đồng tăng </w:t>
      </w:r>
      <w:r w:rsidR="00C14F92" w:rsidRPr="0006439F">
        <w:rPr>
          <w:sz w:val="26"/>
          <w:szCs w:val="26"/>
        </w:rPr>
        <w:t>0,</w:t>
      </w:r>
      <w:r w:rsidR="00300E11" w:rsidRPr="0006439F">
        <w:rPr>
          <w:sz w:val="26"/>
          <w:szCs w:val="26"/>
        </w:rPr>
        <w:t>47</w:t>
      </w:r>
      <w:r w:rsidR="00D73120" w:rsidRPr="0006439F">
        <w:rPr>
          <w:sz w:val="26"/>
          <w:szCs w:val="26"/>
        </w:rPr>
        <w:t>%, trong đó:</w:t>
      </w:r>
    </w:p>
    <w:p w:rsidR="00D73120" w:rsidRPr="00C14F92" w:rsidRDefault="000E1D84" w:rsidP="0024673B">
      <w:pPr>
        <w:pStyle w:val="BodyText"/>
        <w:spacing w:beforeLines="60" w:afterLines="60"/>
        <w:ind w:left="720"/>
        <w:jc w:val="both"/>
        <w:rPr>
          <w:color w:val="000000" w:themeColor="text1"/>
          <w:sz w:val="26"/>
          <w:szCs w:val="26"/>
        </w:rPr>
      </w:pPr>
      <w:r w:rsidRPr="00C14F92">
        <w:rPr>
          <w:color w:val="000000" w:themeColor="text1"/>
          <w:sz w:val="26"/>
          <w:szCs w:val="26"/>
        </w:rPr>
        <w:t xml:space="preserve">+ </w:t>
      </w:r>
      <w:r w:rsidR="00D73120" w:rsidRPr="00C14F92">
        <w:rPr>
          <w:color w:val="000000" w:themeColor="text1"/>
          <w:sz w:val="26"/>
          <w:szCs w:val="26"/>
        </w:rPr>
        <w:t xml:space="preserve">Tài sản ngắn hạn: </w:t>
      </w:r>
      <w:r w:rsidR="00300E11" w:rsidRPr="00C14F92">
        <w:rPr>
          <w:color w:val="000000" w:themeColor="text1"/>
          <w:sz w:val="26"/>
          <w:szCs w:val="26"/>
        </w:rPr>
        <w:t>287.953.042.026</w:t>
      </w:r>
      <w:r w:rsidR="00D73120" w:rsidRPr="00C14F92">
        <w:rPr>
          <w:color w:val="000000" w:themeColor="text1"/>
          <w:sz w:val="26"/>
          <w:szCs w:val="26"/>
        </w:rPr>
        <w:t xml:space="preserve"> đồng (chiếm </w:t>
      </w:r>
      <w:r w:rsidR="00FB1B24" w:rsidRPr="00C14F92">
        <w:rPr>
          <w:color w:val="000000" w:themeColor="text1"/>
          <w:sz w:val="26"/>
          <w:szCs w:val="26"/>
        </w:rPr>
        <w:t>41</w:t>
      </w:r>
      <w:proofErr w:type="gramStart"/>
      <w:r w:rsidR="00FB1B24" w:rsidRPr="00C14F92">
        <w:rPr>
          <w:color w:val="000000" w:themeColor="text1"/>
          <w:sz w:val="26"/>
          <w:szCs w:val="26"/>
        </w:rPr>
        <w:t>,84</w:t>
      </w:r>
      <w:proofErr w:type="gramEnd"/>
      <w:r w:rsidR="00D73120" w:rsidRPr="00C14F92">
        <w:rPr>
          <w:color w:val="000000" w:themeColor="text1"/>
          <w:sz w:val="26"/>
          <w:szCs w:val="26"/>
        </w:rPr>
        <w:t xml:space="preserve"> % trên tổng tài sản)</w:t>
      </w:r>
      <w:r w:rsidR="00FD2F9B" w:rsidRPr="00C14F92">
        <w:rPr>
          <w:color w:val="000000" w:themeColor="text1"/>
          <w:sz w:val="26"/>
          <w:szCs w:val="26"/>
        </w:rPr>
        <w:t>.</w:t>
      </w:r>
    </w:p>
    <w:p w:rsidR="00D73120" w:rsidRPr="00C14F92" w:rsidRDefault="000E1D84" w:rsidP="0024673B">
      <w:pPr>
        <w:pStyle w:val="BodyText"/>
        <w:spacing w:beforeLines="60" w:afterLines="60"/>
        <w:ind w:left="720"/>
        <w:jc w:val="both"/>
        <w:rPr>
          <w:color w:val="000000" w:themeColor="text1"/>
          <w:sz w:val="26"/>
          <w:szCs w:val="26"/>
        </w:rPr>
      </w:pPr>
      <w:r w:rsidRPr="00C14F92">
        <w:rPr>
          <w:color w:val="000000" w:themeColor="text1"/>
          <w:sz w:val="26"/>
          <w:szCs w:val="26"/>
        </w:rPr>
        <w:t xml:space="preserve">+ </w:t>
      </w:r>
      <w:r w:rsidR="00D73120" w:rsidRPr="00C14F92">
        <w:rPr>
          <w:color w:val="000000" w:themeColor="text1"/>
          <w:sz w:val="26"/>
          <w:szCs w:val="26"/>
        </w:rPr>
        <w:t xml:space="preserve">Tài sản dài hạn: </w:t>
      </w:r>
      <w:r w:rsidR="00FB1B24" w:rsidRPr="00C14F92">
        <w:rPr>
          <w:color w:val="000000" w:themeColor="text1"/>
          <w:sz w:val="26"/>
          <w:szCs w:val="26"/>
        </w:rPr>
        <w:t>400.300.542.188</w:t>
      </w:r>
      <w:r w:rsidR="00D73120" w:rsidRPr="00C14F92">
        <w:rPr>
          <w:color w:val="000000" w:themeColor="text1"/>
          <w:sz w:val="26"/>
          <w:szCs w:val="26"/>
        </w:rPr>
        <w:t xml:space="preserve"> đồng (chiếm </w:t>
      </w:r>
      <w:r w:rsidR="00FB1B24" w:rsidRPr="00C14F92">
        <w:rPr>
          <w:color w:val="000000" w:themeColor="text1"/>
          <w:sz w:val="26"/>
          <w:szCs w:val="26"/>
        </w:rPr>
        <w:t>58</w:t>
      </w:r>
      <w:proofErr w:type="gramStart"/>
      <w:r w:rsidR="00FB1B24" w:rsidRPr="00C14F92">
        <w:rPr>
          <w:color w:val="000000" w:themeColor="text1"/>
          <w:sz w:val="26"/>
          <w:szCs w:val="26"/>
        </w:rPr>
        <w:t>,16</w:t>
      </w:r>
      <w:proofErr w:type="gramEnd"/>
      <w:r w:rsidR="00D73120" w:rsidRPr="00C14F92">
        <w:rPr>
          <w:color w:val="000000" w:themeColor="text1"/>
          <w:sz w:val="26"/>
          <w:szCs w:val="26"/>
        </w:rPr>
        <w:t xml:space="preserve"> % trên tổng tài sản)</w:t>
      </w:r>
      <w:r w:rsidR="00FD2F9B" w:rsidRPr="00C14F92">
        <w:rPr>
          <w:color w:val="000000" w:themeColor="text1"/>
          <w:sz w:val="26"/>
          <w:szCs w:val="26"/>
        </w:rPr>
        <w:t>.</w:t>
      </w:r>
    </w:p>
    <w:p w:rsidR="00FB1B24" w:rsidRPr="00C14F92" w:rsidRDefault="000E1D84" w:rsidP="000E1D84">
      <w:pPr>
        <w:pStyle w:val="ListParagraph"/>
        <w:tabs>
          <w:tab w:val="left" w:pos="709"/>
        </w:tabs>
        <w:spacing w:before="120" w:line="288" w:lineRule="auto"/>
        <w:ind w:left="0" w:firstLine="450"/>
        <w:contextualSpacing w:val="0"/>
        <w:jc w:val="both"/>
        <w:rPr>
          <w:color w:val="000000" w:themeColor="text1"/>
          <w:sz w:val="26"/>
          <w:szCs w:val="26"/>
        </w:rPr>
      </w:pPr>
      <w:r w:rsidRPr="00C14F92">
        <w:rPr>
          <w:color w:val="000000" w:themeColor="text1"/>
          <w:sz w:val="26"/>
          <w:szCs w:val="26"/>
        </w:rPr>
        <w:t xml:space="preserve">- </w:t>
      </w:r>
      <w:r w:rsidR="00D73120" w:rsidRPr="00C14F92">
        <w:rPr>
          <w:color w:val="000000" w:themeColor="text1"/>
          <w:sz w:val="26"/>
          <w:szCs w:val="26"/>
        </w:rPr>
        <w:t xml:space="preserve">Về cơ cấu tài sản ngắn hạn thì chủ yếu là Tiền và các khoản tương đương tiền, các khoản </w:t>
      </w:r>
      <w:r w:rsidR="00D73120" w:rsidRPr="00C14F92">
        <w:rPr>
          <w:rFonts w:hint="eastAsia"/>
          <w:color w:val="000000" w:themeColor="text1"/>
          <w:sz w:val="26"/>
          <w:szCs w:val="26"/>
        </w:rPr>
        <w:t>đ</w:t>
      </w:r>
      <w:r w:rsidR="00D73120" w:rsidRPr="00C14F92">
        <w:rPr>
          <w:color w:val="000000" w:themeColor="text1"/>
          <w:sz w:val="26"/>
          <w:szCs w:val="26"/>
        </w:rPr>
        <w:t>ầu t</w:t>
      </w:r>
      <w:r w:rsidR="00D73120" w:rsidRPr="00C14F92">
        <w:rPr>
          <w:rFonts w:hint="eastAsia"/>
          <w:color w:val="000000" w:themeColor="text1"/>
          <w:sz w:val="26"/>
          <w:szCs w:val="26"/>
        </w:rPr>
        <w:t>ư</w:t>
      </w:r>
      <w:r w:rsidR="00D73120" w:rsidRPr="00C14F92">
        <w:rPr>
          <w:color w:val="000000" w:themeColor="text1"/>
          <w:sz w:val="26"/>
          <w:szCs w:val="26"/>
        </w:rPr>
        <w:t xml:space="preserve"> tài chính ngắn hạn, các khoản phải </w:t>
      </w:r>
      <w:proofErr w:type="gramStart"/>
      <w:r w:rsidR="00D73120" w:rsidRPr="00C14F92">
        <w:rPr>
          <w:color w:val="000000" w:themeColor="text1"/>
          <w:sz w:val="26"/>
          <w:szCs w:val="26"/>
        </w:rPr>
        <w:t>thu</w:t>
      </w:r>
      <w:proofErr w:type="gramEnd"/>
      <w:r w:rsidR="00D73120" w:rsidRPr="00C14F92">
        <w:rPr>
          <w:color w:val="000000" w:themeColor="text1"/>
          <w:sz w:val="26"/>
          <w:szCs w:val="26"/>
        </w:rPr>
        <w:t xml:space="preserve"> ngắn hạn. Tài sản dài hạn</w:t>
      </w:r>
      <w:r w:rsidRPr="00C14F92">
        <w:rPr>
          <w:color w:val="000000" w:themeColor="text1"/>
          <w:sz w:val="26"/>
          <w:szCs w:val="26"/>
        </w:rPr>
        <w:t>,</w:t>
      </w:r>
      <w:r w:rsidR="00D73120" w:rsidRPr="00C14F92">
        <w:rPr>
          <w:color w:val="000000" w:themeColor="text1"/>
          <w:sz w:val="26"/>
          <w:szCs w:val="26"/>
        </w:rPr>
        <w:t xml:space="preserve"> tài sản cố </w:t>
      </w:r>
      <w:r w:rsidR="00D73120" w:rsidRPr="00C14F92">
        <w:rPr>
          <w:rFonts w:hint="eastAsia"/>
          <w:color w:val="000000" w:themeColor="text1"/>
          <w:sz w:val="26"/>
          <w:szCs w:val="26"/>
        </w:rPr>
        <w:t>đ</w:t>
      </w:r>
      <w:r w:rsidRPr="00C14F92">
        <w:rPr>
          <w:color w:val="000000" w:themeColor="text1"/>
          <w:sz w:val="26"/>
          <w:szCs w:val="26"/>
        </w:rPr>
        <w:t xml:space="preserve">ịnh, </w:t>
      </w:r>
      <w:r w:rsidR="00D73120" w:rsidRPr="00C14F92">
        <w:rPr>
          <w:color w:val="000000" w:themeColor="text1"/>
          <w:sz w:val="26"/>
          <w:szCs w:val="26"/>
        </w:rPr>
        <w:t xml:space="preserve">Bất động sản đầu tư và các </w:t>
      </w:r>
      <w:r w:rsidR="00FB1B24" w:rsidRPr="00C14F92">
        <w:rPr>
          <w:color w:val="000000" w:themeColor="text1"/>
          <w:sz w:val="26"/>
          <w:szCs w:val="26"/>
        </w:rPr>
        <w:t xml:space="preserve">khoản đầu tư tài chính dài hạn, </w:t>
      </w:r>
      <w:r w:rsidR="00D73120" w:rsidRPr="00C14F92">
        <w:rPr>
          <w:color w:val="000000" w:themeColor="text1"/>
          <w:sz w:val="26"/>
          <w:szCs w:val="26"/>
        </w:rPr>
        <w:t>trong đó</w:t>
      </w:r>
      <w:r w:rsidR="00FB1B24" w:rsidRPr="00C14F92">
        <w:rPr>
          <w:color w:val="000000" w:themeColor="text1"/>
          <w:sz w:val="26"/>
          <w:szCs w:val="26"/>
        </w:rPr>
        <w:t>:</w:t>
      </w:r>
    </w:p>
    <w:p w:rsidR="00FB1B24" w:rsidRPr="00C14F92" w:rsidRDefault="000E1D84" w:rsidP="0024673B">
      <w:pPr>
        <w:pStyle w:val="BodyText"/>
        <w:spacing w:beforeLines="60" w:afterLines="60"/>
        <w:ind w:firstLine="720"/>
        <w:jc w:val="both"/>
        <w:rPr>
          <w:color w:val="000000" w:themeColor="text1"/>
        </w:rPr>
      </w:pPr>
      <w:r w:rsidRPr="00C14F92">
        <w:rPr>
          <w:color w:val="000000" w:themeColor="text1"/>
          <w:sz w:val="26"/>
          <w:szCs w:val="26"/>
        </w:rPr>
        <w:t>+</w:t>
      </w:r>
      <w:r w:rsidR="00FB1B24" w:rsidRPr="00C14F92">
        <w:rPr>
          <w:color w:val="000000" w:themeColor="text1"/>
          <w:sz w:val="26"/>
          <w:szCs w:val="26"/>
        </w:rPr>
        <w:t xml:space="preserve"> Đ</w:t>
      </w:r>
      <w:r w:rsidR="00D73120" w:rsidRPr="00C14F92">
        <w:rPr>
          <w:color w:val="000000" w:themeColor="text1"/>
          <w:sz w:val="26"/>
          <w:szCs w:val="26"/>
        </w:rPr>
        <w:t xml:space="preserve">ầu tư dài hạn 8.890.322 cổ phiếu Ngân hàng Thương mại Cổ phần Việt Á với số tiền 139.834.800.000 đồng, chiếm </w:t>
      </w:r>
      <w:r w:rsidR="00FB1B24" w:rsidRPr="00C14F92">
        <w:rPr>
          <w:color w:val="000000" w:themeColor="text1"/>
          <w:sz w:val="26"/>
          <w:szCs w:val="26"/>
        </w:rPr>
        <w:t>20,32</w:t>
      </w:r>
      <w:r w:rsidR="00D73120" w:rsidRPr="00C14F92">
        <w:rPr>
          <w:color w:val="000000" w:themeColor="text1"/>
          <w:sz w:val="26"/>
          <w:szCs w:val="26"/>
        </w:rPr>
        <w:t>% tổng giá trị tài sản Công ty, với giá vốn bình quân là 15.728,88 đồng/cp.</w:t>
      </w:r>
    </w:p>
    <w:p w:rsidR="00D73120" w:rsidRPr="00C14F92" w:rsidRDefault="000E1D84" w:rsidP="0024673B">
      <w:pPr>
        <w:pStyle w:val="BodyText"/>
        <w:spacing w:beforeLines="60" w:afterLines="60"/>
        <w:ind w:firstLine="720"/>
        <w:jc w:val="both"/>
        <w:rPr>
          <w:color w:val="000000" w:themeColor="text1"/>
          <w:sz w:val="26"/>
          <w:szCs w:val="26"/>
        </w:rPr>
      </w:pPr>
      <w:r w:rsidRPr="00C14F92">
        <w:rPr>
          <w:color w:val="000000" w:themeColor="text1"/>
        </w:rPr>
        <w:t>+</w:t>
      </w:r>
      <w:r w:rsidR="00D73120" w:rsidRPr="00C14F92">
        <w:rPr>
          <w:rFonts w:hint="eastAsia"/>
          <w:color w:val="000000" w:themeColor="text1"/>
          <w:sz w:val="26"/>
          <w:szCs w:val="26"/>
        </w:rPr>
        <w:t>Đ</w:t>
      </w:r>
      <w:r w:rsidR="00D73120" w:rsidRPr="00C14F92">
        <w:rPr>
          <w:color w:val="000000" w:themeColor="text1"/>
          <w:sz w:val="26"/>
          <w:szCs w:val="26"/>
        </w:rPr>
        <w:t>ầu t</w:t>
      </w:r>
      <w:r w:rsidR="00D73120" w:rsidRPr="00C14F92">
        <w:rPr>
          <w:rFonts w:hint="eastAsia"/>
          <w:color w:val="000000" w:themeColor="text1"/>
          <w:sz w:val="26"/>
          <w:szCs w:val="26"/>
        </w:rPr>
        <w:t>ư</w:t>
      </w:r>
      <w:r w:rsidR="00D73120" w:rsidRPr="00C14F92">
        <w:rPr>
          <w:color w:val="000000" w:themeColor="text1"/>
          <w:sz w:val="26"/>
          <w:szCs w:val="26"/>
        </w:rPr>
        <w:t xml:space="preserve"> vào Công Ty Cổ phần Chế Biến Thực Phẩm Hóc Môn </w:t>
      </w:r>
      <w:r w:rsidR="00FB1B24" w:rsidRPr="00C14F92">
        <w:rPr>
          <w:color w:val="000000" w:themeColor="text1"/>
          <w:sz w:val="26"/>
          <w:szCs w:val="26"/>
        </w:rPr>
        <w:t>3.0</w:t>
      </w:r>
      <w:r w:rsidR="00D73120" w:rsidRPr="00C14F92">
        <w:rPr>
          <w:color w:val="000000" w:themeColor="text1"/>
          <w:sz w:val="26"/>
          <w:szCs w:val="26"/>
        </w:rPr>
        <w:t xml:space="preserve">00.000 cổ phiếu, với số tiền: </w:t>
      </w:r>
      <w:r w:rsidR="00FB1B24" w:rsidRPr="00C14F92">
        <w:rPr>
          <w:color w:val="000000" w:themeColor="text1"/>
          <w:sz w:val="26"/>
          <w:szCs w:val="26"/>
        </w:rPr>
        <w:t>30</w:t>
      </w:r>
      <w:r w:rsidR="00D73120" w:rsidRPr="00C14F92">
        <w:rPr>
          <w:color w:val="000000" w:themeColor="text1"/>
          <w:sz w:val="26"/>
          <w:szCs w:val="26"/>
        </w:rPr>
        <w:t xml:space="preserve">.000.000.000 </w:t>
      </w:r>
      <w:r w:rsidR="00D73120" w:rsidRPr="00C14F92">
        <w:rPr>
          <w:rFonts w:hint="eastAsia"/>
          <w:color w:val="000000" w:themeColor="text1"/>
          <w:sz w:val="26"/>
          <w:szCs w:val="26"/>
        </w:rPr>
        <w:t>đ</w:t>
      </w:r>
      <w:r w:rsidR="00D73120" w:rsidRPr="00C14F92">
        <w:rPr>
          <w:color w:val="000000" w:themeColor="text1"/>
          <w:sz w:val="26"/>
          <w:szCs w:val="26"/>
        </w:rPr>
        <w:t xml:space="preserve">ồng chiếm </w:t>
      </w:r>
      <w:r w:rsidR="00FB1B24" w:rsidRPr="00C14F92">
        <w:rPr>
          <w:color w:val="000000" w:themeColor="text1"/>
          <w:sz w:val="26"/>
          <w:szCs w:val="26"/>
        </w:rPr>
        <w:t>4</w:t>
      </w:r>
      <w:proofErr w:type="gramStart"/>
      <w:r w:rsidR="00FB1B24" w:rsidRPr="00C14F92">
        <w:rPr>
          <w:color w:val="000000" w:themeColor="text1"/>
          <w:sz w:val="26"/>
          <w:szCs w:val="26"/>
        </w:rPr>
        <w:t>,36</w:t>
      </w:r>
      <w:proofErr w:type="gramEnd"/>
      <w:r w:rsidR="00D73120" w:rsidRPr="00C14F92">
        <w:rPr>
          <w:color w:val="000000" w:themeColor="text1"/>
          <w:sz w:val="26"/>
          <w:szCs w:val="26"/>
        </w:rPr>
        <w:t xml:space="preserve">% tổng giá trị tài sản Công ty (giá 10.000 </w:t>
      </w:r>
      <w:r w:rsidR="00D73120" w:rsidRPr="00C14F92">
        <w:rPr>
          <w:rFonts w:hint="eastAsia"/>
          <w:color w:val="000000" w:themeColor="text1"/>
          <w:sz w:val="26"/>
          <w:szCs w:val="26"/>
        </w:rPr>
        <w:t>đ</w:t>
      </w:r>
      <w:r w:rsidR="00D73120" w:rsidRPr="00C14F92">
        <w:rPr>
          <w:color w:val="000000" w:themeColor="text1"/>
          <w:sz w:val="26"/>
          <w:szCs w:val="26"/>
        </w:rPr>
        <w:t>ồng /cp)</w:t>
      </w:r>
      <w:r w:rsidRPr="00C14F92">
        <w:rPr>
          <w:color w:val="000000" w:themeColor="text1"/>
          <w:sz w:val="26"/>
          <w:szCs w:val="26"/>
        </w:rPr>
        <w:t>.</w:t>
      </w:r>
    </w:p>
    <w:p w:rsidR="000E1D84" w:rsidRPr="00C14F92" w:rsidRDefault="000E1D84" w:rsidP="0024673B">
      <w:pPr>
        <w:pStyle w:val="BodyText"/>
        <w:spacing w:beforeLines="60" w:afterLines="60"/>
        <w:ind w:firstLine="720"/>
        <w:jc w:val="both"/>
        <w:rPr>
          <w:color w:val="000000" w:themeColor="text1"/>
          <w:sz w:val="26"/>
          <w:szCs w:val="26"/>
        </w:rPr>
      </w:pPr>
      <w:r w:rsidRPr="00C14F92">
        <w:rPr>
          <w:color w:val="000000" w:themeColor="text1"/>
          <w:sz w:val="26"/>
          <w:szCs w:val="26"/>
        </w:rPr>
        <w:t xml:space="preserve">+ </w:t>
      </w:r>
      <w:r w:rsidRPr="00C14F92">
        <w:rPr>
          <w:rFonts w:hint="eastAsia"/>
          <w:color w:val="000000" w:themeColor="text1"/>
          <w:sz w:val="26"/>
          <w:szCs w:val="26"/>
        </w:rPr>
        <w:t>Đ</w:t>
      </w:r>
      <w:r w:rsidRPr="00C14F92">
        <w:rPr>
          <w:color w:val="000000" w:themeColor="text1"/>
          <w:sz w:val="26"/>
          <w:szCs w:val="26"/>
        </w:rPr>
        <w:t>ầu t</w:t>
      </w:r>
      <w:r w:rsidRPr="00C14F92">
        <w:rPr>
          <w:rFonts w:hint="eastAsia"/>
          <w:color w:val="000000" w:themeColor="text1"/>
          <w:sz w:val="26"/>
          <w:szCs w:val="26"/>
        </w:rPr>
        <w:t>ư</w:t>
      </w:r>
      <w:r w:rsidRPr="00C14F92">
        <w:rPr>
          <w:color w:val="000000" w:themeColor="text1"/>
          <w:sz w:val="26"/>
          <w:szCs w:val="26"/>
        </w:rPr>
        <w:t xml:space="preserve"> vào Công Ty Cổ phần Xây dựng Phát triển Tây Bắc 490.000 cổ phiếu, với số tiền: 4.900.000.000 </w:t>
      </w:r>
      <w:r w:rsidRPr="00C14F92">
        <w:rPr>
          <w:rFonts w:hint="eastAsia"/>
          <w:color w:val="000000" w:themeColor="text1"/>
          <w:sz w:val="26"/>
          <w:szCs w:val="26"/>
        </w:rPr>
        <w:t>đ</w:t>
      </w:r>
      <w:r w:rsidR="00C14F92">
        <w:rPr>
          <w:color w:val="000000" w:themeColor="text1"/>
          <w:sz w:val="26"/>
          <w:szCs w:val="26"/>
        </w:rPr>
        <w:t xml:space="preserve">ồng </w:t>
      </w:r>
      <w:r w:rsidR="00C14F92" w:rsidRPr="0006439F">
        <w:rPr>
          <w:sz w:val="26"/>
          <w:szCs w:val="26"/>
        </w:rPr>
        <w:t xml:space="preserve">chiếm </w:t>
      </w:r>
      <w:r w:rsidR="009C45B9" w:rsidRPr="0006439F">
        <w:rPr>
          <w:sz w:val="26"/>
          <w:szCs w:val="26"/>
        </w:rPr>
        <w:t>0</w:t>
      </w:r>
      <w:proofErr w:type="gramStart"/>
      <w:r w:rsidR="009C45B9" w:rsidRPr="0006439F">
        <w:rPr>
          <w:sz w:val="26"/>
          <w:szCs w:val="26"/>
        </w:rPr>
        <w:t>,</w:t>
      </w:r>
      <w:r w:rsidRPr="0006439F">
        <w:rPr>
          <w:sz w:val="26"/>
          <w:szCs w:val="26"/>
        </w:rPr>
        <w:t>71</w:t>
      </w:r>
      <w:proofErr w:type="gramEnd"/>
      <w:r w:rsidRPr="0006439F">
        <w:rPr>
          <w:sz w:val="26"/>
          <w:szCs w:val="26"/>
        </w:rPr>
        <w:t xml:space="preserve">% </w:t>
      </w:r>
      <w:r w:rsidRPr="00C14F92">
        <w:rPr>
          <w:color w:val="000000" w:themeColor="text1"/>
          <w:sz w:val="26"/>
          <w:szCs w:val="26"/>
        </w:rPr>
        <w:t xml:space="preserve">tổng giá trị tài sản Công ty (giá 10.000 </w:t>
      </w:r>
      <w:r w:rsidRPr="00C14F92">
        <w:rPr>
          <w:rFonts w:hint="eastAsia"/>
          <w:color w:val="000000" w:themeColor="text1"/>
          <w:sz w:val="26"/>
          <w:szCs w:val="26"/>
        </w:rPr>
        <w:t>đ</w:t>
      </w:r>
      <w:r w:rsidRPr="00C14F92">
        <w:rPr>
          <w:color w:val="000000" w:themeColor="text1"/>
          <w:sz w:val="26"/>
          <w:szCs w:val="26"/>
        </w:rPr>
        <w:t>ồng /cp).</w:t>
      </w:r>
    </w:p>
    <w:p w:rsidR="00D73120" w:rsidRDefault="002764EE" w:rsidP="0006439F">
      <w:pPr>
        <w:pStyle w:val="ListParagraph"/>
        <w:tabs>
          <w:tab w:val="left" w:pos="709"/>
        </w:tabs>
        <w:spacing w:line="288" w:lineRule="auto"/>
        <w:ind w:left="0" w:firstLine="1080"/>
        <w:contextualSpacing w:val="0"/>
        <w:jc w:val="both"/>
        <w:rPr>
          <w:b/>
          <w:color w:val="000000" w:themeColor="text1"/>
          <w:sz w:val="26"/>
          <w:szCs w:val="26"/>
        </w:rPr>
      </w:pPr>
      <w:r>
        <w:rPr>
          <w:b/>
          <w:color w:val="000000" w:themeColor="text1"/>
          <w:sz w:val="26"/>
          <w:szCs w:val="26"/>
        </w:rPr>
        <w:t>2.3</w:t>
      </w:r>
      <w:r w:rsidR="0006439F">
        <w:rPr>
          <w:b/>
          <w:color w:val="000000" w:themeColor="text1"/>
          <w:sz w:val="26"/>
          <w:szCs w:val="26"/>
        </w:rPr>
        <w:t>.2</w:t>
      </w:r>
      <w:r>
        <w:rPr>
          <w:b/>
          <w:color w:val="000000" w:themeColor="text1"/>
          <w:sz w:val="26"/>
          <w:szCs w:val="26"/>
        </w:rPr>
        <w:t>.</w:t>
      </w:r>
      <w:r w:rsidR="0006439F">
        <w:rPr>
          <w:b/>
          <w:color w:val="000000" w:themeColor="text1"/>
          <w:sz w:val="26"/>
          <w:szCs w:val="26"/>
        </w:rPr>
        <w:t xml:space="preserve"> Tổng n</w:t>
      </w:r>
      <w:r w:rsidR="00D73120" w:rsidRPr="00C14F92">
        <w:rPr>
          <w:b/>
          <w:color w:val="000000" w:themeColor="text1"/>
          <w:sz w:val="26"/>
          <w:szCs w:val="26"/>
        </w:rPr>
        <w:t xml:space="preserve">guồn vốn </w:t>
      </w:r>
      <w:r w:rsidR="0006439F" w:rsidRPr="0006439F">
        <w:rPr>
          <w:b/>
          <w:sz w:val="26"/>
          <w:szCs w:val="26"/>
        </w:rPr>
        <w:t>tại ngày 31/12/2018</w:t>
      </w:r>
      <w:r w:rsidR="00D73120" w:rsidRPr="00C14F92">
        <w:rPr>
          <w:b/>
          <w:color w:val="000000" w:themeColor="text1"/>
          <w:sz w:val="26"/>
          <w:szCs w:val="26"/>
        </w:rPr>
        <w:t>:</w:t>
      </w:r>
    </w:p>
    <w:p w:rsidR="0006439F" w:rsidRPr="00C14F92" w:rsidRDefault="0006439F" w:rsidP="0006439F">
      <w:pPr>
        <w:pStyle w:val="ListParagraph"/>
        <w:tabs>
          <w:tab w:val="left" w:pos="709"/>
        </w:tabs>
        <w:spacing w:line="288" w:lineRule="auto"/>
        <w:ind w:left="0" w:firstLine="450"/>
        <w:contextualSpacing w:val="0"/>
        <w:jc w:val="both"/>
        <w:rPr>
          <w:b/>
          <w:color w:val="000000" w:themeColor="text1"/>
          <w:sz w:val="26"/>
          <w:szCs w:val="26"/>
        </w:rPr>
      </w:pPr>
      <w:r>
        <w:rPr>
          <w:b/>
          <w:color w:val="000000" w:themeColor="text1"/>
          <w:sz w:val="26"/>
          <w:szCs w:val="26"/>
        </w:rPr>
        <w:t xml:space="preserve">- </w:t>
      </w:r>
      <w:r w:rsidRPr="0006439F">
        <w:rPr>
          <w:sz w:val="26"/>
          <w:szCs w:val="26"/>
        </w:rPr>
        <w:t xml:space="preserve">Tổng giá trị </w:t>
      </w:r>
      <w:r>
        <w:rPr>
          <w:sz w:val="26"/>
          <w:szCs w:val="26"/>
        </w:rPr>
        <w:t>nguồn vốn</w:t>
      </w:r>
      <w:r w:rsidRPr="0006439F">
        <w:rPr>
          <w:sz w:val="26"/>
          <w:szCs w:val="26"/>
        </w:rPr>
        <w:t xml:space="preserve"> là 688.253.584.214 đồng so với cuối năm 2017 là 685.043.797.086 đồng tăng 0,47%</w:t>
      </w:r>
      <w:r>
        <w:rPr>
          <w:sz w:val="26"/>
          <w:szCs w:val="26"/>
        </w:rPr>
        <w:t>, trong đó:</w:t>
      </w:r>
    </w:p>
    <w:p w:rsidR="00D73120" w:rsidRPr="00C14F92" w:rsidRDefault="00A222BB" w:rsidP="00A222BB">
      <w:pPr>
        <w:pStyle w:val="ListParagraph"/>
        <w:spacing w:before="120" w:line="288" w:lineRule="auto"/>
        <w:ind w:left="0" w:firstLine="720"/>
        <w:contextualSpacing w:val="0"/>
        <w:jc w:val="both"/>
        <w:rPr>
          <w:color w:val="000000" w:themeColor="text1"/>
          <w:sz w:val="26"/>
          <w:szCs w:val="26"/>
        </w:rPr>
      </w:pPr>
      <w:r>
        <w:rPr>
          <w:color w:val="000000" w:themeColor="text1"/>
          <w:sz w:val="26"/>
          <w:szCs w:val="26"/>
        </w:rPr>
        <w:t>+</w:t>
      </w:r>
      <w:r w:rsidR="00D73120" w:rsidRPr="00C14F92">
        <w:rPr>
          <w:color w:val="000000" w:themeColor="text1"/>
          <w:sz w:val="26"/>
          <w:szCs w:val="26"/>
        </w:rPr>
        <w:t xml:space="preserve"> Các khoản nợ phải trả: </w:t>
      </w:r>
      <w:r w:rsidR="000E1D84" w:rsidRPr="00C14F92">
        <w:rPr>
          <w:color w:val="000000" w:themeColor="text1"/>
          <w:sz w:val="26"/>
          <w:szCs w:val="26"/>
        </w:rPr>
        <w:t>417.662.789.728</w:t>
      </w:r>
      <w:r w:rsidR="00D73120" w:rsidRPr="00C14F92">
        <w:rPr>
          <w:color w:val="000000" w:themeColor="text1"/>
          <w:sz w:val="26"/>
          <w:szCs w:val="26"/>
        </w:rPr>
        <w:t xml:space="preserve"> đồng (chiếm 60</w:t>
      </w:r>
      <w:proofErr w:type="gramStart"/>
      <w:r w:rsidR="00D73120" w:rsidRPr="00C14F92">
        <w:rPr>
          <w:color w:val="000000" w:themeColor="text1"/>
          <w:sz w:val="26"/>
          <w:szCs w:val="26"/>
        </w:rPr>
        <w:t>,</w:t>
      </w:r>
      <w:r w:rsidR="000E1D84" w:rsidRPr="00C14F92">
        <w:rPr>
          <w:color w:val="000000" w:themeColor="text1"/>
          <w:sz w:val="26"/>
          <w:szCs w:val="26"/>
        </w:rPr>
        <w:t>68</w:t>
      </w:r>
      <w:proofErr w:type="gramEnd"/>
      <w:r w:rsidR="00D73120" w:rsidRPr="00C14F92">
        <w:rPr>
          <w:color w:val="000000" w:themeColor="text1"/>
          <w:sz w:val="26"/>
          <w:szCs w:val="26"/>
        </w:rPr>
        <w:t xml:space="preserve"> % trên tổng </w:t>
      </w:r>
      <w:r w:rsidR="000E1D84" w:rsidRPr="00C14F92">
        <w:rPr>
          <w:color w:val="000000" w:themeColor="text1"/>
          <w:sz w:val="26"/>
          <w:szCs w:val="26"/>
        </w:rPr>
        <w:t>nguồn vốn</w:t>
      </w:r>
      <w:r w:rsidR="00D73120" w:rsidRPr="00C14F92">
        <w:rPr>
          <w:color w:val="000000" w:themeColor="text1"/>
          <w:sz w:val="26"/>
          <w:szCs w:val="26"/>
        </w:rPr>
        <w:t xml:space="preserve">, chủ yếu là nợ dài hạn, trong đó doanh thu chưa thực hiện: </w:t>
      </w:r>
      <w:r w:rsidR="00FD2F9B" w:rsidRPr="00C14F92">
        <w:rPr>
          <w:color w:val="000000" w:themeColor="text1"/>
          <w:sz w:val="26"/>
          <w:szCs w:val="26"/>
        </w:rPr>
        <w:t>407.374.717.111</w:t>
      </w:r>
      <w:r w:rsidR="00D73120" w:rsidRPr="00C14F92">
        <w:rPr>
          <w:color w:val="000000" w:themeColor="text1"/>
          <w:sz w:val="26"/>
          <w:szCs w:val="26"/>
        </w:rPr>
        <w:t xml:space="preserve"> đồng là khoản thu trước tiền thuê đất khu công nghiệp của khách hàng)</w:t>
      </w:r>
      <w:r w:rsidR="00FD2F9B" w:rsidRPr="00C14F92">
        <w:rPr>
          <w:color w:val="000000" w:themeColor="text1"/>
          <w:sz w:val="26"/>
          <w:szCs w:val="26"/>
        </w:rPr>
        <w:t>.</w:t>
      </w:r>
    </w:p>
    <w:p w:rsidR="00D73120" w:rsidRPr="00C14F92" w:rsidRDefault="00A222BB" w:rsidP="0024673B">
      <w:pPr>
        <w:pStyle w:val="BodyText"/>
        <w:spacing w:beforeLines="60" w:afterLines="60"/>
        <w:ind w:firstLine="720"/>
        <w:jc w:val="both"/>
        <w:rPr>
          <w:color w:val="000000" w:themeColor="text1"/>
          <w:sz w:val="26"/>
          <w:szCs w:val="26"/>
        </w:rPr>
      </w:pPr>
      <w:r>
        <w:rPr>
          <w:color w:val="000000" w:themeColor="text1"/>
          <w:sz w:val="26"/>
          <w:szCs w:val="26"/>
        </w:rPr>
        <w:t>+</w:t>
      </w:r>
      <w:r w:rsidR="00D73120" w:rsidRPr="00C14F92">
        <w:rPr>
          <w:color w:val="000000" w:themeColor="text1"/>
          <w:sz w:val="26"/>
          <w:szCs w:val="26"/>
        </w:rPr>
        <w:t xml:space="preserve"> Vốn chủ sở hữu: </w:t>
      </w:r>
      <w:r w:rsidR="0094208D" w:rsidRPr="00C14F92">
        <w:rPr>
          <w:color w:val="000000" w:themeColor="text1"/>
          <w:sz w:val="26"/>
          <w:szCs w:val="26"/>
        </w:rPr>
        <w:t>270.590.794.486</w:t>
      </w:r>
      <w:r w:rsidR="00D73120" w:rsidRPr="00C14F92">
        <w:rPr>
          <w:color w:val="000000" w:themeColor="text1"/>
          <w:sz w:val="26"/>
          <w:szCs w:val="26"/>
        </w:rPr>
        <w:t xml:space="preserve"> đồng (chiếm 39</w:t>
      </w:r>
      <w:proofErr w:type="gramStart"/>
      <w:r w:rsidR="00D73120" w:rsidRPr="00C14F92">
        <w:rPr>
          <w:color w:val="000000" w:themeColor="text1"/>
          <w:sz w:val="26"/>
          <w:szCs w:val="26"/>
        </w:rPr>
        <w:t>,</w:t>
      </w:r>
      <w:r w:rsidR="0094208D" w:rsidRPr="00C14F92">
        <w:rPr>
          <w:color w:val="000000" w:themeColor="text1"/>
          <w:sz w:val="26"/>
          <w:szCs w:val="26"/>
        </w:rPr>
        <w:t>32</w:t>
      </w:r>
      <w:proofErr w:type="gramEnd"/>
      <w:r w:rsidR="0094208D" w:rsidRPr="00C14F92">
        <w:rPr>
          <w:color w:val="000000" w:themeColor="text1"/>
          <w:sz w:val="26"/>
          <w:szCs w:val="26"/>
        </w:rPr>
        <w:t xml:space="preserve"> % trên tổng tài sản), </w:t>
      </w:r>
      <w:r w:rsidR="00D73120" w:rsidRPr="00C14F92">
        <w:rPr>
          <w:color w:val="000000" w:themeColor="text1"/>
          <w:sz w:val="26"/>
          <w:szCs w:val="26"/>
        </w:rPr>
        <w:t>trong đó:</w:t>
      </w:r>
    </w:p>
    <w:p w:rsidR="00D73120" w:rsidRPr="00C14F92" w:rsidRDefault="00D73120" w:rsidP="0024673B">
      <w:pPr>
        <w:pStyle w:val="BodyText"/>
        <w:numPr>
          <w:ilvl w:val="0"/>
          <w:numId w:val="7"/>
        </w:numPr>
        <w:spacing w:beforeLines="60" w:afterLines="60"/>
        <w:ind w:firstLine="90"/>
        <w:rPr>
          <w:color w:val="000000" w:themeColor="text1"/>
          <w:sz w:val="26"/>
          <w:szCs w:val="26"/>
        </w:rPr>
      </w:pPr>
      <w:r w:rsidRPr="00C14F92">
        <w:rPr>
          <w:color w:val="000000" w:themeColor="text1"/>
          <w:sz w:val="26"/>
          <w:szCs w:val="26"/>
        </w:rPr>
        <w:t>Vốn điều lệ:                                       177.438.650.000 đồng</w:t>
      </w:r>
    </w:p>
    <w:p w:rsidR="00D73120" w:rsidRPr="00C14F92" w:rsidRDefault="00D73120" w:rsidP="0024673B">
      <w:pPr>
        <w:pStyle w:val="BodyText"/>
        <w:numPr>
          <w:ilvl w:val="0"/>
          <w:numId w:val="7"/>
        </w:numPr>
        <w:spacing w:beforeLines="60" w:afterLines="60"/>
        <w:ind w:firstLine="90"/>
        <w:rPr>
          <w:color w:val="000000" w:themeColor="text1"/>
          <w:sz w:val="26"/>
          <w:szCs w:val="26"/>
        </w:rPr>
      </w:pPr>
      <w:r w:rsidRPr="00C14F92">
        <w:rPr>
          <w:color w:val="000000" w:themeColor="text1"/>
          <w:sz w:val="26"/>
          <w:szCs w:val="26"/>
        </w:rPr>
        <w:t>Thặng dư vốn:                                     42.348.674.000 đồng</w:t>
      </w:r>
    </w:p>
    <w:p w:rsidR="00D73120" w:rsidRPr="00C14F92" w:rsidRDefault="00D73120" w:rsidP="0024673B">
      <w:pPr>
        <w:pStyle w:val="BodyText"/>
        <w:numPr>
          <w:ilvl w:val="0"/>
          <w:numId w:val="7"/>
        </w:numPr>
        <w:spacing w:beforeLines="60" w:afterLines="60"/>
        <w:ind w:firstLine="90"/>
        <w:rPr>
          <w:color w:val="000000" w:themeColor="text1"/>
          <w:sz w:val="26"/>
          <w:szCs w:val="26"/>
        </w:rPr>
      </w:pPr>
      <w:r w:rsidRPr="00C14F92">
        <w:rPr>
          <w:color w:val="000000" w:themeColor="text1"/>
          <w:sz w:val="26"/>
          <w:szCs w:val="26"/>
        </w:rPr>
        <w:t>Cổ phiếu quỹ:                                      (4.118.929.325) đồng</w:t>
      </w:r>
    </w:p>
    <w:p w:rsidR="00D73120" w:rsidRDefault="00D73120" w:rsidP="0024673B">
      <w:pPr>
        <w:pStyle w:val="BodyText"/>
        <w:numPr>
          <w:ilvl w:val="0"/>
          <w:numId w:val="7"/>
        </w:numPr>
        <w:spacing w:beforeLines="60" w:afterLines="60"/>
        <w:ind w:firstLine="90"/>
        <w:rPr>
          <w:color w:val="000000" w:themeColor="text1"/>
          <w:sz w:val="26"/>
          <w:szCs w:val="26"/>
        </w:rPr>
      </w:pPr>
      <w:r w:rsidRPr="00C14F92">
        <w:rPr>
          <w:color w:val="000000" w:themeColor="text1"/>
          <w:sz w:val="26"/>
          <w:szCs w:val="26"/>
        </w:rPr>
        <w:t xml:space="preserve">Các quỹ thuộc vốn chủ sở hữu:          </w:t>
      </w:r>
      <w:r w:rsidR="00CD5813" w:rsidRPr="00C14F92">
        <w:rPr>
          <w:color w:val="000000" w:themeColor="text1"/>
          <w:sz w:val="26"/>
          <w:szCs w:val="26"/>
        </w:rPr>
        <w:t>24.071.844.229</w:t>
      </w:r>
      <w:r w:rsidRPr="00C14F92">
        <w:rPr>
          <w:color w:val="000000" w:themeColor="text1"/>
          <w:sz w:val="26"/>
          <w:szCs w:val="26"/>
        </w:rPr>
        <w:t xml:space="preserve">  đồng</w:t>
      </w:r>
    </w:p>
    <w:p w:rsidR="00D73120" w:rsidRDefault="00D73120" w:rsidP="0024673B">
      <w:pPr>
        <w:pStyle w:val="BodyText"/>
        <w:numPr>
          <w:ilvl w:val="0"/>
          <w:numId w:val="7"/>
        </w:numPr>
        <w:spacing w:beforeLines="60" w:afterLines="60"/>
        <w:ind w:firstLine="90"/>
        <w:rPr>
          <w:color w:val="000000" w:themeColor="text1"/>
          <w:sz w:val="26"/>
          <w:szCs w:val="26"/>
        </w:rPr>
      </w:pPr>
      <w:r w:rsidRPr="00A222BB">
        <w:rPr>
          <w:color w:val="000000" w:themeColor="text1"/>
          <w:sz w:val="26"/>
          <w:szCs w:val="26"/>
        </w:rPr>
        <w:t xml:space="preserve">Lợi nhuận sau thuế chưa phân phối:  </w:t>
      </w:r>
      <w:r w:rsidR="00CD5813" w:rsidRPr="00A222BB">
        <w:rPr>
          <w:color w:val="000000" w:themeColor="text1"/>
          <w:sz w:val="26"/>
          <w:szCs w:val="26"/>
        </w:rPr>
        <w:t>30.850.555.582</w:t>
      </w:r>
      <w:r w:rsidRPr="00A222BB">
        <w:rPr>
          <w:color w:val="000000" w:themeColor="text1"/>
          <w:sz w:val="26"/>
          <w:szCs w:val="26"/>
        </w:rPr>
        <w:t xml:space="preserve">  đồng</w:t>
      </w:r>
    </w:p>
    <w:p w:rsidR="00D73120" w:rsidRPr="00C14F92" w:rsidRDefault="0094208D" w:rsidP="0024673B">
      <w:pPr>
        <w:pStyle w:val="BodyText"/>
        <w:spacing w:beforeLines="60" w:afterLines="60"/>
        <w:ind w:left="720"/>
        <w:rPr>
          <w:b/>
          <w:color w:val="000000" w:themeColor="text1"/>
          <w:sz w:val="26"/>
          <w:szCs w:val="26"/>
        </w:rPr>
      </w:pPr>
      <w:r w:rsidRPr="00C14F92">
        <w:rPr>
          <w:b/>
          <w:color w:val="000000" w:themeColor="text1"/>
          <w:sz w:val="26"/>
          <w:szCs w:val="26"/>
        </w:rPr>
        <w:lastRenderedPageBreak/>
        <w:t>2</w:t>
      </w:r>
      <w:r w:rsidR="002764EE">
        <w:rPr>
          <w:b/>
          <w:color w:val="000000" w:themeColor="text1"/>
          <w:sz w:val="26"/>
          <w:szCs w:val="26"/>
        </w:rPr>
        <w:t>.4</w:t>
      </w:r>
      <w:proofErr w:type="gramStart"/>
      <w:r w:rsidR="002764EE">
        <w:rPr>
          <w:b/>
          <w:color w:val="000000" w:themeColor="text1"/>
          <w:sz w:val="26"/>
          <w:szCs w:val="26"/>
        </w:rPr>
        <w:t>.</w:t>
      </w:r>
      <w:r w:rsidR="00D73120" w:rsidRPr="00C14F92">
        <w:rPr>
          <w:b/>
          <w:color w:val="000000" w:themeColor="text1"/>
          <w:sz w:val="26"/>
          <w:szCs w:val="26"/>
        </w:rPr>
        <w:t>Nhận</w:t>
      </w:r>
      <w:proofErr w:type="gramEnd"/>
      <w:r w:rsidR="00D73120" w:rsidRPr="00C14F92">
        <w:rPr>
          <w:b/>
          <w:color w:val="000000" w:themeColor="text1"/>
          <w:sz w:val="26"/>
          <w:szCs w:val="26"/>
        </w:rPr>
        <w:t xml:space="preserve"> xét và đánh giá: </w:t>
      </w:r>
    </w:p>
    <w:p w:rsidR="0094208D" w:rsidRPr="00C14F92" w:rsidRDefault="0094208D" w:rsidP="0094208D">
      <w:pPr>
        <w:pStyle w:val="ListParagraph"/>
        <w:numPr>
          <w:ilvl w:val="0"/>
          <w:numId w:val="2"/>
        </w:numPr>
        <w:tabs>
          <w:tab w:val="left" w:pos="540"/>
        </w:tabs>
        <w:spacing w:before="120" w:line="288" w:lineRule="auto"/>
        <w:ind w:left="0" w:firstLine="425"/>
        <w:contextualSpacing w:val="0"/>
        <w:jc w:val="both"/>
        <w:rPr>
          <w:color w:val="000000" w:themeColor="text1"/>
          <w:sz w:val="26"/>
          <w:szCs w:val="26"/>
        </w:rPr>
      </w:pPr>
      <w:r w:rsidRPr="00C14F92">
        <w:rPr>
          <w:b/>
          <w:color w:val="000000" w:themeColor="text1"/>
          <w:sz w:val="26"/>
          <w:szCs w:val="26"/>
        </w:rPr>
        <w:t xml:space="preserve"> Nhận xét</w:t>
      </w:r>
      <w:r w:rsidRPr="00C14F92">
        <w:rPr>
          <w:color w:val="000000" w:themeColor="text1"/>
          <w:sz w:val="26"/>
          <w:szCs w:val="26"/>
        </w:rPr>
        <w:t>:</w:t>
      </w:r>
    </w:p>
    <w:p w:rsidR="0094208D" w:rsidRPr="00C14F92" w:rsidRDefault="0094208D" w:rsidP="0024673B">
      <w:pPr>
        <w:pStyle w:val="BodyText"/>
        <w:spacing w:beforeLines="60" w:afterLines="60"/>
        <w:ind w:left="720"/>
        <w:rPr>
          <w:color w:val="000000" w:themeColor="text1"/>
          <w:sz w:val="26"/>
          <w:szCs w:val="26"/>
        </w:rPr>
      </w:pPr>
      <w:r w:rsidRPr="00C14F92">
        <w:rPr>
          <w:color w:val="000000" w:themeColor="text1"/>
          <w:sz w:val="26"/>
          <w:szCs w:val="26"/>
        </w:rPr>
        <w:t>+ Tổng doanh thu thực hiện: 416,101 tỷ đồng đạt 104</w:t>
      </w:r>
      <w:proofErr w:type="gramStart"/>
      <w:r w:rsidRPr="00C14F92">
        <w:rPr>
          <w:color w:val="000000" w:themeColor="text1"/>
          <w:sz w:val="26"/>
          <w:szCs w:val="26"/>
        </w:rPr>
        <w:t>,0</w:t>
      </w:r>
      <w:proofErr w:type="gramEnd"/>
      <w:r w:rsidRPr="00C14F92">
        <w:rPr>
          <w:color w:val="000000" w:themeColor="text1"/>
          <w:sz w:val="26"/>
          <w:szCs w:val="26"/>
        </w:rPr>
        <w:t>% so với kế hoạch.</w:t>
      </w:r>
    </w:p>
    <w:p w:rsidR="0094208D" w:rsidRPr="00C14F92" w:rsidRDefault="0094208D" w:rsidP="0024673B">
      <w:pPr>
        <w:pStyle w:val="BodyText"/>
        <w:spacing w:beforeLines="60" w:afterLines="60"/>
        <w:ind w:left="720"/>
        <w:rPr>
          <w:color w:val="000000" w:themeColor="text1"/>
          <w:sz w:val="26"/>
          <w:szCs w:val="26"/>
        </w:rPr>
      </w:pPr>
      <w:r w:rsidRPr="00C14F92">
        <w:rPr>
          <w:color w:val="000000" w:themeColor="text1"/>
          <w:sz w:val="26"/>
          <w:szCs w:val="26"/>
        </w:rPr>
        <w:t>+ Lợi nhuận trước thuế thực hiện: 36,924 tỷ đồng đạt 93</w:t>
      </w:r>
      <w:proofErr w:type="gramStart"/>
      <w:r w:rsidRPr="00C14F92">
        <w:rPr>
          <w:color w:val="000000" w:themeColor="text1"/>
          <w:sz w:val="26"/>
          <w:szCs w:val="26"/>
        </w:rPr>
        <w:t>,8</w:t>
      </w:r>
      <w:proofErr w:type="gramEnd"/>
      <w:r w:rsidRPr="00C14F92">
        <w:rPr>
          <w:color w:val="000000" w:themeColor="text1"/>
          <w:sz w:val="26"/>
          <w:szCs w:val="26"/>
        </w:rPr>
        <w:t>% so với kế hoạch.</w:t>
      </w:r>
    </w:p>
    <w:p w:rsidR="0094208D" w:rsidRDefault="0094208D" w:rsidP="0024673B">
      <w:pPr>
        <w:pStyle w:val="BodyText"/>
        <w:spacing w:beforeLines="60" w:afterLines="60"/>
        <w:ind w:left="720"/>
        <w:rPr>
          <w:color w:val="000000" w:themeColor="text1"/>
          <w:sz w:val="26"/>
          <w:szCs w:val="26"/>
        </w:rPr>
      </w:pPr>
      <w:r w:rsidRPr="00C14F92">
        <w:rPr>
          <w:color w:val="000000" w:themeColor="text1"/>
          <w:sz w:val="26"/>
          <w:szCs w:val="26"/>
        </w:rPr>
        <w:t>+ Lợi nhuận sau thuế thực hiện: 29,252 tỷ đồng đạt 92</w:t>
      </w:r>
      <w:proofErr w:type="gramStart"/>
      <w:r w:rsidRPr="00C14F92">
        <w:rPr>
          <w:color w:val="000000" w:themeColor="text1"/>
          <w:sz w:val="26"/>
          <w:szCs w:val="26"/>
        </w:rPr>
        <w:t>,9</w:t>
      </w:r>
      <w:proofErr w:type="gramEnd"/>
      <w:r w:rsidRPr="00C14F92">
        <w:rPr>
          <w:color w:val="000000" w:themeColor="text1"/>
          <w:sz w:val="26"/>
          <w:szCs w:val="26"/>
        </w:rPr>
        <w:t xml:space="preserve">% so với kế hoạch. </w:t>
      </w:r>
    </w:p>
    <w:p w:rsidR="0094208D" w:rsidRPr="00C14F92" w:rsidRDefault="0094208D" w:rsidP="0094208D">
      <w:pPr>
        <w:pStyle w:val="ListParagraph"/>
        <w:numPr>
          <w:ilvl w:val="0"/>
          <w:numId w:val="2"/>
        </w:numPr>
        <w:tabs>
          <w:tab w:val="left" w:pos="450"/>
        </w:tabs>
        <w:spacing w:before="120" w:line="288" w:lineRule="auto"/>
        <w:contextualSpacing w:val="0"/>
        <w:jc w:val="both"/>
        <w:rPr>
          <w:b/>
          <w:color w:val="000000" w:themeColor="text1"/>
          <w:sz w:val="26"/>
          <w:szCs w:val="26"/>
        </w:rPr>
      </w:pPr>
      <w:r w:rsidRPr="00C14F92">
        <w:rPr>
          <w:b/>
          <w:color w:val="000000" w:themeColor="text1"/>
          <w:sz w:val="26"/>
          <w:szCs w:val="26"/>
        </w:rPr>
        <w:t xml:space="preserve"> Đánh giá:</w:t>
      </w:r>
    </w:p>
    <w:p w:rsidR="00F40915" w:rsidRPr="00C14F92" w:rsidRDefault="006B6333" w:rsidP="0094208D">
      <w:pPr>
        <w:pStyle w:val="ListParagraph"/>
        <w:spacing w:before="120" w:line="288" w:lineRule="auto"/>
        <w:ind w:left="0" w:firstLine="720"/>
        <w:contextualSpacing w:val="0"/>
        <w:jc w:val="both"/>
        <w:rPr>
          <w:color w:val="000000" w:themeColor="text1"/>
          <w:sz w:val="26"/>
          <w:szCs w:val="26"/>
        </w:rPr>
      </w:pPr>
      <w:r w:rsidRPr="00711ED9">
        <w:rPr>
          <w:color w:val="000000" w:themeColor="text1"/>
          <w:sz w:val="26"/>
          <w:szCs w:val="26"/>
        </w:rPr>
        <w:t xml:space="preserve">+ </w:t>
      </w:r>
      <w:r w:rsidR="0094208D" w:rsidRPr="00711ED9">
        <w:rPr>
          <w:color w:val="000000" w:themeColor="text1"/>
          <w:sz w:val="26"/>
          <w:szCs w:val="26"/>
        </w:rPr>
        <w:t xml:space="preserve">Ban Kiểm soát đánh giá </w:t>
      </w:r>
      <w:r w:rsidR="0094208D" w:rsidRPr="0024673B">
        <w:rPr>
          <w:bCs/>
          <w:color w:val="000000" w:themeColor="text1"/>
          <w:sz w:val="26"/>
          <w:szCs w:val="26"/>
        </w:rPr>
        <w:t>CIDICO</w:t>
      </w:r>
      <w:r w:rsidR="0094208D" w:rsidRPr="00711ED9">
        <w:rPr>
          <w:color w:val="000000" w:themeColor="text1"/>
          <w:sz w:val="26"/>
          <w:szCs w:val="26"/>
        </w:rPr>
        <w:t xml:space="preserve"> chưa hoàn thành </w:t>
      </w:r>
      <w:r w:rsidR="00CA20A5" w:rsidRPr="00711ED9">
        <w:rPr>
          <w:color w:val="000000" w:themeColor="text1"/>
          <w:sz w:val="26"/>
          <w:szCs w:val="26"/>
        </w:rPr>
        <w:t xml:space="preserve">đầy đủ </w:t>
      </w:r>
      <w:r w:rsidR="0094208D" w:rsidRPr="00711ED9">
        <w:rPr>
          <w:color w:val="000000" w:themeColor="text1"/>
          <w:sz w:val="26"/>
          <w:szCs w:val="26"/>
        </w:rPr>
        <w:t>các chỉ tiêu kế hoạch kinh doanh năm 2018 mà Đại hội đồng Cổ đôn</w:t>
      </w:r>
      <w:r w:rsidR="00CA20A5" w:rsidRPr="00711ED9">
        <w:rPr>
          <w:color w:val="000000" w:themeColor="text1"/>
          <w:sz w:val="26"/>
          <w:szCs w:val="26"/>
        </w:rPr>
        <w:t>g thường niên năm 2018 đã đề ra:</w:t>
      </w:r>
      <w:r w:rsidR="0094208D" w:rsidRPr="00711ED9">
        <w:rPr>
          <w:color w:val="000000" w:themeColor="text1"/>
          <w:sz w:val="26"/>
          <w:szCs w:val="26"/>
        </w:rPr>
        <w:t xml:space="preserve"> Tổng doanh thu đạt 104</w:t>
      </w:r>
      <w:proofErr w:type="gramStart"/>
      <w:r w:rsidR="0094208D" w:rsidRPr="00711ED9">
        <w:rPr>
          <w:color w:val="000000" w:themeColor="text1"/>
          <w:sz w:val="26"/>
          <w:szCs w:val="26"/>
        </w:rPr>
        <w:t>,0</w:t>
      </w:r>
      <w:proofErr w:type="gramEnd"/>
      <w:r w:rsidR="0094208D" w:rsidRPr="00711ED9">
        <w:rPr>
          <w:color w:val="000000" w:themeColor="text1"/>
          <w:sz w:val="26"/>
          <w:szCs w:val="26"/>
        </w:rPr>
        <w:t>% so với kế hoạch nhưng lợi nhuận sau thu</w:t>
      </w:r>
      <w:r w:rsidR="00CA20A5" w:rsidRPr="00711ED9">
        <w:rPr>
          <w:color w:val="000000" w:themeColor="text1"/>
          <w:sz w:val="26"/>
          <w:szCs w:val="26"/>
        </w:rPr>
        <w:t>ế chỉ đạt 92,9% so với kế hoạch, chia cổ tức đạt 100% so với kế hoạch.</w:t>
      </w:r>
    </w:p>
    <w:p w:rsidR="006B6333" w:rsidRPr="0006439F" w:rsidRDefault="006B6333" w:rsidP="0094208D">
      <w:pPr>
        <w:pStyle w:val="ListParagraph"/>
        <w:spacing w:before="120" w:line="288" w:lineRule="auto"/>
        <w:ind w:left="0" w:firstLine="720"/>
        <w:contextualSpacing w:val="0"/>
        <w:jc w:val="both"/>
        <w:rPr>
          <w:sz w:val="26"/>
          <w:szCs w:val="26"/>
        </w:rPr>
      </w:pPr>
      <w:r w:rsidRPr="00C14F92">
        <w:rPr>
          <w:color w:val="000000" w:themeColor="text1"/>
          <w:sz w:val="26"/>
          <w:szCs w:val="26"/>
        </w:rPr>
        <w:t xml:space="preserve">+ Ban Kiểm soát đề nghị </w:t>
      </w:r>
      <w:r w:rsidR="00C0380B" w:rsidRPr="0006439F">
        <w:rPr>
          <w:sz w:val="26"/>
          <w:szCs w:val="26"/>
        </w:rPr>
        <w:t xml:space="preserve">HĐQT và Ban điều hành </w:t>
      </w:r>
      <w:r w:rsidRPr="0006439F">
        <w:rPr>
          <w:sz w:val="26"/>
          <w:szCs w:val="26"/>
        </w:rPr>
        <w:t>CIDICO có nh</w:t>
      </w:r>
      <w:r w:rsidR="00C0380B" w:rsidRPr="0006439F">
        <w:rPr>
          <w:sz w:val="26"/>
          <w:szCs w:val="26"/>
        </w:rPr>
        <w:t>ững giải pháp và phương hướng cụ</w:t>
      </w:r>
      <w:r w:rsidRPr="0006439F">
        <w:rPr>
          <w:sz w:val="26"/>
          <w:szCs w:val="26"/>
        </w:rPr>
        <w:t xml:space="preserve"> thể để hoàn thành tốt </w:t>
      </w:r>
      <w:r w:rsidR="00494C73" w:rsidRPr="0006439F">
        <w:rPr>
          <w:sz w:val="26"/>
          <w:szCs w:val="26"/>
        </w:rPr>
        <w:t xml:space="preserve">các chỉ tiêu </w:t>
      </w:r>
      <w:r w:rsidRPr="0006439F">
        <w:rPr>
          <w:sz w:val="26"/>
          <w:szCs w:val="26"/>
        </w:rPr>
        <w:t xml:space="preserve">kế hoạch đề ra </w:t>
      </w:r>
      <w:r w:rsidR="00494C73" w:rsidRPr="0006439F">
        <w:rPr>
          <w:sz w:val="26"/>
          <w:szCs w:val="26"/>
        </w:rPr>
        <w:t>trong năm 2019</w:t>
      </w:r>
      <w:r w:rsidRPr="0006439F">
        <w:rPr>
          <w:sz w:val="26"/>
          <w:szCs w:val="26"/>
        </w:rPr>
        <w:t>.</w:t>
      </w:r>
    </w:p>
    <w:p w:rsidR="005503EE" w:rsidRPr="00AA4CB6" w:rsidRDefault="00F40915" w:rsidP="00AA4CB6">
      <w:pPr>
        <w:pStyle w:val="ListParagraph"/>
        <w:numPr>
          <w:ilvl w:val="0"/>
          <w:numId w:val="3"/>
        </w:numPr>
        <w:tabs>
          <w:tab w:val="left" w:pos="709"/>
        </w:tabs>
        <w:spacing w:before="240" w:line="288" w:lineRule="auto"/>
        <w:ind w:left="0" w:firstLine="425"/>
        <w:contextualSpacing w:val="0"/>
        <w:jc w:val="both"/>
        <w:rPr>
          <w:b/>
          <w:sz w:val="26"/>
          <w:szCs w:val="26"/>
        </w:rPr>
      </w:pPr>
      <w:r w:rsidRPr="00AA4CB6">
        <w:rPr>
          <w:b/>
          <w:sz w:val="26"/>
          <w:szCs w:val="26"/>
        </w:rPr>
        <w:t>V</w:t>
      </w:r>
      <w:r w:rsidR="005503EE" w:rsidRPr="00AA4CB6">
        <w:rPr>
          <w:b/>
          <w:sz w:val="26"/>
          <w:szCs w:val="26"/>
        </w:rPr>
        <w:t>iệc thực hiện Nghị quyết Đại hội đồng cổ đông:</w:t>
      </w:r>
    </w:p>
    <w:p w:rsidR="005503EE" w:rsidRPr="00784C30" w:rsidRDefault="005503EE" w:rsidP="005503EE">
      <w:pPr>
        <w:pStyle w:val="ListParagraph"/>
        <w:tabs>
          <w:tab w:val="left" w:pos="709"/>
        </w:tabs>
        <w:spacing w:before="120" w:line="288" w:lineRule="auto"/>
        <w:ind w:left="0" w:firstLine="709"/>
        <w:contextualSpacing w:val="0"/>
        <w:jc w:val="both"/>
        <w:rPr>
          <w:sz w:val="26"/>
          <w:szCs w:val="26"/>
        </w:rPr>
      </w:pPr>
      <w:r w:rsidRPr="00784C30">
        <w:rPr>
          <w:sz w:val="26"/>
          <w:szCs w:val="26"/>
        </w:rPr>
        <w:t>Việc thực hiện Nghị quyết Đại hội đồng cổ đông</w:t>
      </w:r>
      <w:r w:rsidR="009330EE" w:rsidRPr="00784C30">
        <w:rPr>
          <w:sz w:val="26"/>
          <w:szCs w:val="26"/>
        </w:rPr>
        <w:t xml:space="preserve"> thường niên</w:t>
      </w:r>
      <w:r w:rsidRPr="00784C30">
        <w:rPr>
          <w:sz w:val="26"/>
          <w:szCs w:val="26"/>
        </w:rPr>
        <w:t xml:space="preserve"> năm 2018 đã có kết quả sau:</w:t>
      </w:r>
    </w:p>
    <w:p w:rsidR="009D09C4" w:rsidRPr="0006439F" w:rsidRDefault="00673807" w:rsidP="005503EE">
      <w:pPr>
        <w:pStyle w:val="ListParagraph"/>
        <w:numPr>
          <w:ilvl w:val="0"/>
          <w:numId w:val="2"/>
        </w:numPr>
        <w:tabs>
          <w:tab w:val="left" w:pos="709"/>
        </w:tabs>
        <w:spacing w:before="120" w:line="288" w:lineRule="auto"/>
        <w:ind w:left="0" w:firstLine="425"/>
        <w:contextualSpacing w:val="0"/>
        <w:jc w:val="both"/>
        <w:rPr>
          <w:sz w:val="26"/>
          <w:szCs w:val="26"/>
        </w:rPr>
      </w:pPr>
      <w:r w:rsidRPr="0024673B">
        <w:rPr>
          <w:bCs/>
          <w:sz w:val="26"/>
          <w:szCs w:val="26"/>
        </w:rPr>
        <w:t>CIDICO</w:t>
      </w:r>
      <w:r w:rsidRPr="0006439F">
        <w:rPr>
          <w:sz w:val="26"/>
          <w:szCs w:val="26"/>
        </w:rPr>
        <w:t xml:space="preserve"> đã h</w:t>
      </w:r>
      <w:r w:rsidR="009D09C4" w:rsidRPr="0006439F">
        <w:rPr>
          <w:sz w:val="26"/>
          <w:szCs w:val="26"/>
        </w:rPr>
        <w:t xml:space="preserve">oàn thành việc sửa đổi </w:t>
      </w:r>
      <w:r w:rsidRPr="0006439F">
        <w:rPr>
          <w:sz w:val="26"/>
          <w:szCs w:val="26"/>
        </w:rPr>
        <w:t>Đ</w:t>
      </w:r>
      <w:r w:rsidR="009D09C4" w:rsidRPr="0006439F">
        <w:rPr>
          <w:sz w:val="26"/>
          <w:szCs w:val="26"/>
        </w:rPr>
        <w:t xml:space="preserve">iều lệ và Quy chế quản trị Công ty </w:t>
      </w:r>
      <w:proofErr w:type="gramStart"/>
      <w:r w:rsidRPr="0006439F">
        <w:rPr>
          <w:sz w:val="26"/>
          <w:szCs w:val="26"/>
        </w:rPr>
        <w:t>theo</w:t>
      </w:r>
      <w:proofErr w:type="gramEnd"/>
      <w:r w:rsidRPr="0006439F">
        <w:rPr>
          <w:sz w:val="26"/>
          <w:szCs w:val="26"/>
        </w:rPr>
        <w:t xml:space="preserve"> hướng dẫn về quản trị công ty áp dụng đối với công ty đại chúng.</w:t>
      </w:r>
    </w:p>
    <w:p w:rsidR="00673807" w:rsidRPr="0006439F" w:rsidRDefault="00673807" w:rsidP="00673807">
      <w:pPr>
        <w:pStyle w:val="ListParagraph"/>
        <w:numPr>
          <w:ilvl w:val="0"/>
          <w:numId w:val="2"/>
        </w:numPr>
        <w:tabs>
          <w:tab w:val="left" w:pos="709"/>
        </w:tabs>
        <w:spacing w:before="120" w:line="288" w:lineRule="auto"/>
        <w:ind w:left="0" w:firstLine="425"/>
        <w:contextualSpacing w:val="0"/>
        <w:jc w:val="both"/>
        <w:rPr>
          <w:sz w:val="26"/>
          <w:szCs w:val="26"/>
        </w:rPr>
      </w:pPr>
      <w:r w:rsidRPr="0024673B">
        <w:rPr>
          <w:bCs/>
          <w:sz w:val="26"/>
          <w:szCs w:val="26"/>
        </w:rPr>
        <w:t>CIDICO</w:t>
      </w:r>
      <w:r w:rsidRPr="0006439F">
        <w:rPr>
          <w:sz w:val="26"/>
          <w:szCs w:val="26"/>
        </w:rPr>
        <w:t xml:space="preserve"> đã lựa chọn Công ty Kiểm toán độc lập thực hiện việc kiểm toán báo cáo tài chính năm 2018 là Công ty TNHH Kiểm toán và Tư vấn Chuẩn Việt.</w:t>
      </w:r>
    </w:p>
    <w:p w:rsidR="00784C30" w:rsidRPr="0006439F" w:rsidRDefault="006B6333" w:rsidP="00114E3C">
      <w:pPr>
        <w:pStyle w:val="ListParagraph"/>
        <w:numPr>
          <w:ilvl w:val="0"/>
          <w:numId w:val="2"/>
        </w:numPr>
        <w:tabs>
          <w:tab w:val="left" w:pos="709"/>
        </w:tabs>
        <w:spacing w:before="120" w:line="288" w:lineRule="auto"/>
        <w:ind w:left="0" w:firstLine="425"/>
        <w:contextualSpacing w:val="0"/>
        <w:jc w:val="both"/>
        <w:rPr>
          <w:sz w:val="26"/>
          <w:szCs w:val="26"/>
        </w:rPr>
      </w:pPr>
      <w:r w:rsidRPr="0024673B">
        <w:rPr>
          <w:bCs/>
          <w:sz w:val="26"/>
          <w:szCs w:val="26"/>
        </w:rPr>
        <w:t>CIDICO</w:t>
      </w:r>
      <w:r w:rsidR="00114E3C" w:rsidRPr="0006439F">
        <w:rPr>
          <w:sz w:val="26"/>
          <w:szCs w:val="26"/>
        </w:rPr>
        <w:t xml:space="preserve"> đã</w:t>
      </w:r>
      <w:r w:rsidR="00784C30" w:rsidRPr="0006439F">
        <w:rPr>
          <w:sz w:val="26"/>
          <w:szCs w:val="26"/>
        </w:rPr>
        <w:t xml:space="preserve"> thực hiện chi trả cổ tức </w:t>
      </w:r>
      <w:r w:rsidR="00114E3C" w:rsidRPr="0006439F">
        <w:rPr>
          <w:sz w:val="26"/>
          <w:szCs w:val="26"/>
        </w:rPr>
        <w:t xml:space="preserve">năm 2017 là </w:t>
      </w:r>
      <w:r w:rsidR="00784C30" w:rsidRPr="0006439F">
        <w:rPr>
          <w:sz w:val="26"/>
          <w:szCs w:val="26"/>
        </w:rPr>
        <w:t>13</w:t>
      </w:r>
      <w:r w:rsidR="00114E3C" w:rsidRPr="0006439F">
        <w:rPr>
          <w:sz w:val="26"/>
          <w:szCs w:val="26"/>
        </w:rPr>
        <w:t xml:space="preserve">% </w:t>
      </w:r>
      <w:r w:rsidR="00784C30" w:rsidRPr="0006439F">
        <w:rPr>
          <w:sz w:val="26"/>
          <w:szCs w:val="26"/>
        </w:rPr>
        <w:t>(Đợt 1 tạm ứng 6% và đợt 2</w:t>
      </w:r>
      <w:r w:rsidR="00C14F92" w:rsidRPr="0006439F">
        <w:rPr>
          <w:sz w:val="26"/>
          <w:szCs w:val="26"/>
        </w:rPr>
        <w:t xml:space="preserve"> là</w:t>
      </w:r>
      <w:r w:rsidR="00784C30" w:rsidRPr="0006439F">
        <w:rPr>
          <w:sz w:val="26"/>
          <w:szCs w:val="26"/>
        </w:rPr>
        <w:t xml:space="preserve"> 7%)</w:t>
      </w:r>
      <w:r w:rsidR="00114E3C" w:rsidRPr="0006439F">
        <w:rPr>
          <w:sz w:val="26"/>
          <w:szCs w:val="26"/>
        </w:rPr>
        <w:t xml:space="preserve">. </w:t>
      </w:r>
    </w:p>
    <w:p w:rsidR="00114E3C" w:rsidRPr="0006439F" w:rsidRDefault="00C14F92" w:rsidP="00114E3C">
      <w:pPr>
        <w:pStyle w:val="ListParagraph"/>
        <w:numPr>
          <w:ilvl w:val="0"/>
          <w:numId w:val="2"/>
        </w:numPr>
        <w:tabs>
          <w:tab w:val="left" w:pos="709"/>
        </w:tabs>
        <w:spacing w:before="120" w:line="288" w:lineRule="auto"/>
        <w:ind w:left="0" w:firstLine="425"/>
        <w:contextualSpacing w:val="0"/>
        <w:jc w:val="both"/>
        <w:rPr>
          <w:sz w:val="26"/>
          <w:szCs w:val="26"/>
        </w:rPr>
      </w:pPr>
      <w:r w:rsidRPr="0006439F">
        <w:rPr>
          <w:sz w:val="26"/>
          <w:szCs w:val="26"/>
        </w:rPr>
        <w:t>Đã t</w:t>
      </w:r>
      <w:r w:rsidR="00114E3C" w:rsidRPr="0006439F">
        <w:rPr>
          <w:sz w:val="26"/>
          <w:szCs w:val="26"/>
        </w:rPr>
        <w:t xml:space="preserve">ạm ứng cổ tức </w:t>
      </w:r>
      <w:r w:rsidR="009E60DC">
        <w:rPr>
          <w:sz w:val="26"/>
          <w:szCs w:val="26"/>
        </w:rPr>
        <w:t xml:space="preserve">lần 1 </w:t>
      </w:r>
      <w:r w:rsidR="00114E3C" w:rsidRPr="0006439F">
        <w:rPr>
          <w:sz w:val="26"/>
          <w:szCs w:val="26"/>
        </w:rPr>
        <w:t xml:space="preserve">năm 2018 là </w:t>
      </w:r>
      <w:r w:rsidR="009E60DC">
        <w:rPr>
          <w:sz w:val="26"/>
          <w:szCs w:val="26"/>
        </w:rPr>
        <w:t>6</w:t>
      </w:r>
      <w:r w:rsidR="00114E3C" w:rsidRPr="0006439F">
        <w:rPr>
          <w:sz w:val="26"/>
          <w:szCs w:val="26"/>
        </w:rPr>
        <w:t>%.</w:t>
      </w:r>
    </w:p>
    <w:p w:rsidR="003D4760" w:rsidRPr="00900782" w:rsidRDefault="003D4760" w:rsidP="00DE5EEA">
      <w:pPr>
        <w:pStyle w:val="ListParagraph"/>
        <w:numPr>
          <w:ilvl w:val="0"/>
          <w:numId w:val="3"/>
        </w:numPr>
        <w:tabs>
          <w:tab w:val="left" w:pos="709"/>
        </w:tabs>
        <w:spacing w:before="240" w:line="288" w:lineRule="auto"/>
        <w:ind w:left="0" w:firstLine="425"/>
        <w:contextualSpacing w:val="0"/>
        <w:jc w:val="both"/>
        <w:rPr>
          <w:b/>
          <w:sz w:val="26"/>
          <w:szCs w:val="26"/>
        </w:rPr>
      </w:pPr>
      <w:r w:rsidRPr="00900782">
        <w:rPr>
          <w:b/>
          <w:sz w:val="26"/>
          <w:szCs w:val="26"/>
        </w:rPr>
        <w:t>Sự phối hợp</w:t>
      </w:r>
      <w:r>
        <w:rPr>
          <w:b/>
          <w:sz w:val="26"/>
          <w:szCs w:val="26"/>
        </w:rPr>
        <w:t>,</w:t>
      </w:r>
      <w:r w:rsidRPr="00900782">
        <w:rPr>
          <w:b/>
          <w:sz w:val="26"/>
          <w:szCs w:val="26"/>
        </w:rPr>
        <w:t xml:space="preserve"> hoạt động </w:t>
      </w:r>
      <w:r>
        <w:rPr>
          <w:b/>
          <w:sz w:val="26"/>
          <w:szCs w:val="26"/>
        </w:rPr>
        <w:t>của</w:t>
      </w:r>
      <w:r w:rsidRPr="00900782">
        <w:rPr>
          <w:b/>
          <w:sz w:val="26"/>
          <w:szCs w:val="26"/>
        </w:rPr>
        <w:t xml:space="preserve"> Ban kiểm soát đối với Hội đồng quản trị, Ban </w:t>
      </w:r>
      <w:r w:rsidR="00BF7897">
        <w:rPr>
          <w:b/>
          <w:sz w:val="26"/>
          <w:szCs w:val="26"/>
        </w:rPr>
        <w:t>điều hành và các cán bộ quản lý:</w:t>
      </w:r>
    </w:p>
    <w:p w:rsidR="003D4760" w:rsidRPr="00900782"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 xml:space="preserve">Ban kiểm soát phối hợp chặt chẽ với Hội đồng quản trị, Ban điều hành </w:t>
      </w:r>
      <w:r>
        <w:rPr>
          <w:sz w:val="26"/>
          <w:szCs w:val="26"/>
        </w:rPr>
        <w:t>và</w:t>
      </w:r>
      <w:r w:rsidRPr="00900782">
        <w:rPr>
          <w:sz w:val="26"/>
          <w:szCs w:val="26"/>
        </w:rPr>
        <w:t xml:space="preserve"> duy trì sự độc lập của mình. Các cuộc họp định kỳ hàng quý của Hội đồng quản trị và Ban </w:t>
      </w:r>
      <w:r>
        <w:rPr>
          <w:sz w:val="26"/>
          <w:szCs w:val="26"/>
        </w:rPr>
        <w:t xml:space="preserve">điều hành, </w:t>
      </w:r>
      <w:r w:rsidRPr="00900782">
        <w:rPr>
          <w:sz w:val="26"/>
          <w:szCs w:val="26"/>
        </w:rPr>
        <w:t xml:space="preserve">Ban kiểm soát </w:t>
      </w:r>
      <w:r>
        <w:rPr>
          <w:sz w:val="26"/>
          <w:szCs w:val="26"/>
        </w:rPr>
        <w:t xml:space="preserve">đã </w:t>
      </w:r>
      <w:r w:rsidRPr="00900782">
        <w:rPr>
          <w:sz w:val="26"/>
          <w:szCs w:val="26"/>
        </w:rPr>
        <w:t xml:space="preserve">tham dự </w:t>
      </w:r>
      <w:r>
        <w:rPr>
          <w:sz w:val="26"/>
          <w:szCs w:val="26"/>
        </w:rPr>
        <w:t>để</w:t>
      </w:r>
      <w:r w:rsidRPr="00900782">
        <w:rPr>
          <w:sz w:val="26"/>
          <w:szCs w:val="26"/>
        </w:rPr>
        <w:t xml:space="preserve"> nâng cao chất lượng cũng như tính độc lập của hoạt động kiểm soát.  </w:t>
      </w:r>
    </w:p>
    <w:p w:rsidR="003D4760" w:rsidRPr="00900782"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t>Hội đồng quản trị đã cung cấp kịp thời, đầy đủ các Nghị quyết, Quyết định của mình cho Ban k</w:t>
      </w:r>
      <w:r>
        <w:rPr>
          <w:sz w:val="26"/>
          <w:szCs w:val="26"/>
        </w:rPr>
        <w:t>iểm soát.</w:t>
      </w:r>
      <w:r w:rsidRPr="00900782">
        <w:rPr>
          <w:sz w:val="26"/>
          <w:szCs w:val="26"/>
        </w:rPr>
        <w:t xml:space="preserve"> Ban điều hành đã tạo điều kiện cho Ban kiểm soát trong việc </w:t>
      </w:r>
      <w:proofErr w:type="gramStart"/>
      <w:r w:rsidRPr="00900782">
        <w:rPr>
          <w:sz w:val="26"/>
          <w:szCs w:val="26"/>
        </w:rPr>
        <w:t>thu</w:t>
      </w:r>
      <w:proofErr w:type="gramEnd"/>
      <w:r w:rsidRPr="00900782">
        <w:rPr>
          <w:sz w:val="26"/>
          <w:szCs w:val="26"/>
        </w:rPr>
        <w:t xml:space="preserve"> thập thông tin, tài liệu liên quan đến hoạt động sản xuất kinh doanh của </w:t>
      </w:r>
      <w:r w:rsidR="006B6333" w:rsidRPr="0024673B">
        <w:rPr>
          <w:bCs/>
          <w:sz w:val="26"/>
          <w:szCs w:val="26"/>
        </w:rPr>
        <w:t>CIDICO</w:t>
      </w:r>
      <w:r w:rsidRPr="00900782">
        <w:rPr>
          <w:sz w:val="26"/>
          <w:szCs w:val="26"/>
        </w:rPr>
        <w:t>.</w:t>
      </w:r>
    </w:p>
    <w:p w:rsidR="003D4760"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sidRPr="00900782">
        <w:rPr>
          <w:sz w:val="26"/>
          <w:szCs w:val="26"/>
        </w:rPr>
        <w:lastRenderedPageBreak/>
        <w:t>Hội đồng quản trị đã đẩy mạnh công tác giám sát hoạt động của Ban điều hành và các bộ phận quản lý nhằm đảm bảo thực hiện triển khai đúng theo các Nghị quyết của Đại hội đồng Cổ đông, của Hội đồng quản trị và tuân thủ đúng quy định của pháp luật.</w:t>
      </w:r>
      <w:r w:rsidR="001B2579">
        <w:rPr>
          <w:sz w:val="26"/>
          <w:szCs w:val="26"/>
        </w:rPr>
        <w:t xml:space="preserve"> </w:t>
      </w:r>
    </w:p>
    <w:p w:rsidR="00556410" w:rsidRDefault="003D4760" w:rsidP="003D4760">
      <w:pPr>
        <w:pStyle w:val="ListParagraph"/>
        <w:numPr>
          <w:ilvl w:val="0"/>
          <w:numId w:val="2"/>
        </w:numPr>
        <w:tabs>
          <w:tab w:val="left" w:pos="709"/>
        </w:tabs>
        <w:spacing w:before="120" w:line="288" w:lineRule="auto"/>
        <w:ind w:left="0" w:firstLine="425"/>
        <w:contextualSpacing w:val="0"/>
        <w:jc w:val="both"/>
        <w:rPr>
          <w:sz w:val="26"/>
          <w:szCs w:val="26"/>
        </w:rPr>
      </w:pPr>
      <w:r>
        <w:rPr>
          <w:sz w:val="26"/>
          <w:szCs w:val="26"/>
        </w:rPr>
        <w:t xml:space="preserve">Đối với Cổ đông: Trong kỳ, Ban Kiểm soát không nhận được đơn yêu cầu hay khiếu nại của Cổ đông hoặc nhóm Cổ đông có tỷ lệ và thời gian sở hữu cổ phần theo quy định tại Điều lệ của </w:t>
      </w:r>
      <w:r w:rsidR="006B6333" w:rsidRPr="0024673B">
        <w:rPr>
          <w:bCs/>
          <w:sz w:val="26"/>
          <w:szCs w:val="26"/>
        </w:rPr>
        <w:t>CIDICO</w:t>
      </w:r>
      <w:r>
        <w:rPr>
          <w:sz w:val="26"/>
          <w:szCs w:val="26"/>
        </w:rPr>
        <w:t>.</w:t>
      </w:r>
      <w:r w:rsidR="001B2579">
        <w:rPr>
          <w:sz w:val="26"/>
          <w:szCs w:val="26"/>
        </w:rPr>
        <w:t xml:space="preserve"> </w:t>
      </w:r>
    </w:p>
    <w:p w:rsidR="003D4760" w:rsidRPr="00556410" w:rsidRDefault="00556410" w:rsidP="00DE5EEA">
      <w:pPr>
        <w:pStyle w:val="ListParagraph"/>
        <w:numPr>
          <w:ilvl w:val="0"/>
          <w:numId w:val="3"/>
        </w:numPr>
        <w:tabs>
          <w:tab w:val="left" w:pos="709"/>
        </w:tabs>
        <w:spacing w:before="240" w:line="288" w:lineRule="auto"/>
        <w:ind w:left="0" w:firstLine="425"/>
        <w:contextualSpacing w:val="0"/>
        <w:jc w:val="both"/>
        <w:rPr>
          <w:b/>
          <w:sz w:val="26"/>
          <w:szCs w:val="26"/>
        </w:rPr>
      </w:pPr>
      <w:r w:rsidRPr="00556410">
        <w:rPr>
          <w:b/>
          <w:sz w:val="26"/>
          <w:szCs w:val="26"/>
        </w:rPr>
        <w:t>Đánh giá hoạt động của Ban kiểm soát:</w:t>
      </w:r>
      <w:r w:rsidR="001B2579">
        <w:rPr>
          <w:b/>
          <w:sz w:val="26"/>
          <w:szCs w:val="26"/>
        </w:rPr>
        <w:t xml:space="preserve"> </w:t>
      </w:r>
    </w:p>
    <w:p w:rsidR="00556410" w:rsidRDefault="001464AC" w:rsidP="00556410">
      <w:pPr>
        <w:pStyle w:val="ListParagraph"/>
        <w:numPr>
          <w:ilvl w:val="0"/>
          <w:numId w:val="2"/>
        </w:numPr>
        <w:tabs>
          <w:tab w:val="left" w:pos="709"/>
        </w:tabs>
        <w:spacing w:before="120" w:line="288" w:lineRule="auto"/>
        <w:ind w:left="0" w:firstLine="425"/>
        <w:contextualSpacing w:val="0"/>
        <w:jc w:val="both"/>
        <w:rPr>
          <w:sz w:val="26"/>
          <w:szCs w:val="26"/>
        </w:rPr>
      </w:pPr>
      <w:r>
        <w:rPr>
          <w:sz w:val="26"/>
          <w:szCs w:val="26"/>
        </w:rPr>
        <w:t xml:space="preserve">Ban kiểm soát thực hiện nhiệm vụ </w:t>
      </w:r>
      <w:proofErr w:type="gramStart"/>
      <w:r>
        <w:rPr>
          <w:sz w:val="26"/>
          <w:szCs w:val="26"/>
        </w:rPr>
        <w:t>theo</w:t>
      </w:r>
      <w:proofErr w:type="gramEnd"/>
      <w:r>
        <w:rPr>
          <w:sz w:val="26"/>
          <w:szCs w:val="26"/>
        </w:rPr>
        <w:t xml:space="preserve"> đúng Điều lệ tổ chức và hoạt động </w:t>
      </w:r>
      <w:r w:rsidR="006B6333" w:rsidRPr="0024673B">
        <w:rPr>
          <w:bCs/>
          <w:sz w:val="26"/>
          <w:szCs w:val="26"/>
        </w:rPr>
        <w:t>CIDICO</w:t>
      </w:r>
      <w:r>
        <w:rPr>
          <w:sz w:val="26"/>
          <w:szCs w:val="26"/>
        </w:rPr>
        <w:t>, các quy định của pháp luật.</w:t>
      </w:r>
      <w:r w:rsidR="001B2579">
        <w:rPr>
          <w:sz w:val="26"/>
          <w:szCs w:val="26"/>
        </w:rPr>
        <w:t xml:space="preserve"> </w:t>
      </w:r>
    </w:p>
    <w:p w:rsidR="001464AC" w:rsidRDefault="001464AC" w:rsidP="00556410">
      <w:pPr>
        <w:pStyle w:val="ListParagraph"/>
        <w:numPr>
          <w:ilvl w:val="0"/>
          <w:numId w:val="2"/>
        </w:numPr>
        <w:tabs>
          <w:tab w:val="left" w:pos="709"/>
        </w:tabs>
        <w:spacing w:before="120" w:line="288" w:lineRule="auto"/>
        <w:ind w:left="0" w:firstLine="425"/>
        <w:contextualSpacing w:val="0"/>
        <w:jc w:val="both"/>
        <w:rPr>
          <w:sz w:val="26"/>
          <w:szCs w:val="26"/>
        </w:rPr>
      </w:pPr>
      <w:r>
        <w:rPr>
          <w:sz w:val="26"/>
          <w:szCs w:val="26"/>
        </w:rPr>
        <w:t>Ban kiểm soát đã làm tròn trách nhiệm mà các cổ đông đã tin t</w:t>
      </w:r>
      <w:r w:rsidR="00C673A9">
        <w:rPr>
          <w:sz w:val="26"/>
          <w:szCs w:val="26"/>
        </w:rPr>
        <w:t xml:space="preserve">ưởng bầu chọn để thực hiện việc giám sát hoạt động kinh doanh của </w:t>
      </w:r>
      <w:r w:rsidR="006B6333" w:rsidRPr="0024673B">
        <w:rPr>
          <w:bCs/>
          <w:sz w:val="26"/>
          <w:szCs w:val="26"/>
        </w:rPr>
        <w:t>CIDICO.</w:t>
      </w:r>
      <w:r w:rsidR="001B2579">
        <w:rPr>
          <w:bCs/>
          <w:sz w:val="26"/>
          <w:szCs w:val="26"/>
        </w:rPr>
        <w:t xml:space="preserve"> </w:t>
      </w:r>
    </w:p>
    <w:p w:rsidR="001464AC" w:rsidRDefault="001464AC" w:rsidP="00556410">
      <w:pPr>
        <w:pStyle w:val="ListParagraph"/>
        <w:numPr>
          <w:ilvl w:val="0"/>
          <w:numId w:val="2"/>
        </w:numPr>
        <w:tabs>
          <w:tab w:val="left" w:pos="709"/>
        </w:tabs>
        <w:spacing w:before="120" w:line="288" w:lineRule="auto"/>
        <w:ind w:left="0" w:firstLine="425"/>
        <w:contextualSpacing w:val="0"/>
        <w:jc w:val="both"/>
        <w:rPr>
          <w:sz w:val="26"/>
          <w:szCs w:val="26"/>
        </w:rPr>
      </w:pPr>
      <w:r>
        <w:rPr>
          <w:sz w:val="26"/>
          <w:szCs w:val="26"/>
        </w:rPr>
        <w:t xml:space="preserve">Các Kiểm soát viên đều nghiên cứu và nắm bắt hoạt động kinh doanh của </w:t>
      </w:r>
      <w:r w:rsidR="006B6333" w:rsidRPr="0024673B">
        <w:rPr>
          <w:bCs/>
          <w:sz w:val="26"/>
          <w:szCs w:val="26"/>
        </w:rPr>
        <w:t>CIDICO</w:t>
      </w:r>
      <w:r>
        <w:rPr>
          <w:sz w:val="26"/>
          <w:szCs w:val="26"/>
        </w:rPr>
        <w:t>, từ đó có ý kiến phản biện và góp ý kịp thời đến Hội đồng quản trị và Ban điều hành.</w:t>
      </w:r>
      <w:r w:rsidR="001B2579">
        <w:rPr>
          <w:sz w:val="26"/>
          <w:szCs w:val="26"/>
        </w:rPr>
        <w:t xml:space="preserve"> </w:t>
      </w:r>
    </w:p>
    <w:p w:rsidR="00C673A9" w:rsidRDefault="00C673A9" w:rsidP="00C673A9">
      <w:pPr>
        <w:pStyle w:val="ListParagraph"/>
        <w:numPr>
          <w:ilvl w:val="0"/>
          <w:numId w:val="2"/>
        </w:numPr>
        <w:tabs>
          <w:tab w:val="left" w:pos="709"/>
        </w:tabs>
        <w:spacing w:before="120" w:line="288" w:lineRule="auto"/>
        <w:ind w:left="0" w:firstLine="425"/>
        <w:contextualSpacing w:val="0"/>
        <w:jc w:val="both"/>
        <w:rPr>
          <w:sz w:val="26"/>
          <w:szCs w:val="26"/>
        </w:rPr>
      </w:pPr>
      <w:r>
        <w:rPr>
          <w:sz w:val="26"/>
          <w:szCs w:val="26"/>
        </w:rPr>
        <w:t xml:space="preserve">Kết quả hoạt động của Ban kiểm soát đạt được ngoài sự nổ lực của mỗi thành viên còn có sự hỗ trợ, giúp đỡ của Hội đồng quản trị, Ban điều hành, các Phòng-Ban, các anh chị cán bộ nghiệp vụ của </w:t>
      </w:r>
      <w:r w:rsidR="006B6333" w:rsidRPr="0024673B">
        <w:rPr>
          <w:bCs/>
          <w:sz w:val="26"/>
          <w:szCs w:val="26"/>
        </w:rPr>
        <w:t>CIDICO</w:t>
      </w:r>
      <w:r>
        <w:rPr>
          <w:sz w:val="26"/>
          <w:szCs w:val="26"/>
        </w:rPr>
        <w:t>.</w:t>
      </w:r>
      <w:r w:rsidR="001B2579">
        <w:rPr>
          <w:sz w:val="26"/>
          <w:szCs w:val="26"/>
        </w:rPr>
        <w:t xml:space="preserve"> </w:t>
      </w:r>
    </w:p>
    <w:p w:rsidR="00B03FA3" w:rsidRPr="0006439F" w:rsidRDefault="00B03FA3" w:rsidP="00DE5EEA">
      <w:pPr>
        <w:pStyle w:val="ListParagraph"/>
        <w:numPr>
          <w:ilvl w:val="0"/>
          <w:numId w:val="3"/>
        </w:numPr>
        <w:tabs>
          <w:tab w:val="left" w:pos="709"/>
        </w:tabs>
        <w:spacing w:before="240" w:line="288" w:lineRule="auto"/>
        <w:ind w:left="0" w:firstLine="425"/>
        <w:contextualSpacing w:val="0"/>
        <w:jc w:val="both"/>
        <w:rPr>
          <w:b/>
          <w:sz w:val="26"/>
          <w:szCs w:val="26"/>
        </w:rPr>
      </w:pPr>
      <w:r w:rsidRPr="00DE5EEA">
        <w:rPr>
          <w:b/>
          <w:sz w:val="26"/>
          <w:szCs w:val="26"/>
        </w:rPr>
        <w:t>Phương hướng</w:t>
      </w:r>
      <w:r w:rsidR="00DE5EEA" w:rsidRPr="00DE5EEA">
        <w:rPr>
          <w:b/>
          <w:sz w:val="26"/>
          <w:szCs w:val="26"/>
        </w:rPr>
        <w:t xml:space="preserve"> hoạt động của Ban kiểm soát trong năm </w:t>
      </w:r>
      <w:r w:rsidR="00DE5EEA" w:rsidRPr="0006439F">
        <w:rPr>
          <w:b/>
          <w:sz w:val="26"/>
          <w:szCs w:val="26"/>
        </w:rPr>
        <w:t>201</w:t>
      </w:r>
      <w:r w:rsidR="00D64039" w:rsidRPr="0006439F">
        <w:rPr>
          <w:b/>
          <w:sz w:val="26"/>
          <w:szCs w:val="26"/>
        </w:rPr>
        <w:t>9</w:t>
      </w:r>
      <w:r w:rsidR="001B2579">
        <w:rPr>
          <w:b/>
          <w:sz w:val="26"/>
          <w:szCs w:val="26"/>
        </w:rPr>
        <w:t xml:space="preserve">  </w:t>
      </w:r>
    </w:p>
    <w:p w:rsidR="0025280F" w:rsidRPr="0006439F" w:rsidRDefault="0025280F" w:rsidP="0025280F">
      <w:pPr>
        <w:pStyle w:val="ListParagraph"/>
        <w:numPr>
          <w:ilvl w:val="0"/>
          <w:numId w:val="2"/>
        </w:numPr>
        <w:tabs>
          <w:tab w:val="left" w:pos="709"/>
        </w:tabs>
        <w:spacing w:before="120" w:line="288" w:lineRule="auto"/>
        <w:ind w:left="0" w:firstLine="425"/>
        <w:contextualSpacing w:val="0"/>
        <w:jc w:val="both"/>
        <w:rPr>
          <w:sz w:val="26"/>
          <w:szCs w:val="26"/>
        </w:rPr>
      </w:pPr>
      <w:r w:rsidRPr="0006439F">
        <w:rPr>
          <w:sz w:val="26"/>
          <w:szCs w:val="26"/>
        </w:rPr>
        <w:t xml:space="preserve">Tiếp tục thực hiện nhiệm vụ của Ban kiểm soát: giám sát hoạt động của </w:t>
      </w:r>
      <w:r w:rsidR="006B6333" w:rsidRPr="0024673B">
        <w:rPr>
          <w:bCs/>
          <w:sz w:val="26"/>
          <w:szCs w:val="26"/>
        </w:rPr>
        <w:t>CIDICO</w:t>
      </w:r>
      <w:r w:rsidRPr="0006439F">
        <w:rPr>
          <w:sz w:val="26"/>
          <w:szCs w:val="26"/>
        </w:rPr>
        <w:t xml:space="preserve"> trong việc chấp hành Điều lệ</w:t>
      </w:r>
      <w:r w:rsidR="0028542B" w:rsidRPr="0006439F">
        <w:rPr>
          <w:sz w:val="26"/>
          <w:szCs w:val="26"/>
        </w:rPr>
        <w:t xml:space="preserve">, </w:t>
      </w:r>
      <w:r w:rsidRPr="0006439F">
        <w:rPr>
          <w:sz w:val="26"/>
          <w:szCs w:val="26"/>
        </w:rPr>
        <w:t>Nghị quyết của Đại hội đồng Cổ đông</w:t>
      </w:r>
      <w:r w:rsidR="00DA557C" w:rsidRPr="0006439F">
        <w:rPr>
          <w:sz w:val="26"/>
          <w:szCs w:val="26"/>
        </w:rPr>
        <w:t>.</w:t>
      </w:r>
      <w:r w:rsidR="001B2579">
        <w:rPr>
          <w:sz w:val="26"/>
          <w:szCs w:val="26"/>
        </w:rPr>
        <w:t xml:space="preserve"> </w:t>
      </w:r>
    </w:p>
    <w:p w:rsidR="0025280F" w:rsidRPr="0006439F" w:rsidRDefault="00DA557C" w:rsidP="0025280F">
      <w:pPr>
        <w:pStyle w:val="ListParagraph"/>
        <w:numPr>
          <w:ilvl w:val="0"/>
          <w:numId w:val="2"/>
        </w:numPr>
        <w:tabs>
          <w:tab w:val="left" w:pos="709"/>
        </w:tabs>
        <w:spacing w:before="120" w:line="288" w:lineRule="auto"/>
        <w:ind w:left="0" w:firstLine="425"/>
        <w:contextualSpacing w:val="0"/>
        <w:jc w:val="both"/>
        <w:rPr>
          <w:sz w:val="26"/>
          <w:szCs w:val="26"/>
        </w:rPr>
      </w:pPr>
      <w:r w:rsidRPr="0006439F">
        <w:rPr>
          <w:sz w:val="26"/>
          <w:szCs w:val="26"/>
        </w:rPr>
        <w:t xml:space="preserve">Bám sát hoạt động của </w:t>
      </w:r>
      <w:r w:rsidR="006B6333" w:rsidRPr="0024673B">
        <w:rPr>
          <w:bCs/>
          <w:sz w:val="26"/>
          <w:szCs w:val="26"/>
        </w:rPr>
        <w:t>CIDICO</w:t>
      </w:r>
      <w:r w:rsidRPr="0006439F">
        <w:rPr>
          <w:sz w:val="26"/>
          <w:szCs w:val="26"/>
        </w:rPr>
        <w:t xml:space="preserve"> để có ý kiến đóng góp ý cho Hội đồng quản trị, Ban Điều hành trong công tác quản trị, </w:t>
      </w:r>
      <w:proofErr w:type="gramStart"/>
      <w:r w:rsidRPr="0006439F">
        <w:rPr>
          <w:sz w:val="26"/>
          <w:szCs w:val="26"/>
        </w:rPr>
        <w:t>điều</w:t>
      </w:r>
      <w:proofErr w:type="gramEnd"/>
      <w:r w:rsidRPr="0006439F">
        <w:rPr>
          <w:sz w:val="26"/>
          <w:szCs w:val="26"/>
        </w:rPr>
        <w:t xml:space="preserve"> hành hoạt động </w:t>
      </w:r>
      <w:r w:rsidR="009841C0" w:rsidRPr="0006439F">
        <w:rPr>
          <w:sz w:val="26"/>
          <w:szCs w:val="26"/>
        </w:rPr>
        <w:t>CIDICO</w:t>
      </w:r>
      <w:r w:rsidRPr="0006439F">
        <w:rPr>
          <w:sz w:val="26"/>
          <w:szCs w:val="26"/>
        </w:rPr>
        <w:t xml:space="preserve"> đạt được các chỉ tiêu đã đề ra.</w:t>
      </w:r>
    </w:p>
    <w:p w:rsidR="00DA557C" w:rsidRPr="0006439F" w:rsidRDefault="00DA557C" w:rsidP="0025280F">
      <w:pPr>
        <w:pStyle w:val="ListParagraph"/>
        <w:numPr>
          <w:ilvl w:val="0"/>
          <w:numId w:val="2"/>
        </w:numPr>
        <w:tabs>
          <w:tab w:val="left" w:pos="709"/>
        </w:tabs>
        <w:spacing w:before="120" w:line="288" w:lineRule="auto"/>
        <w:ind w:left="0" w:firstLine="425"/>
        <w:contextualSpacing w:val="0"/>
        <w:jc w:val="both"/>
        <w:rPr>
          <w:sz w:val="26"/>
          <w:szCs w:val="26"/>
        </w:rPr>
      </w:pPr>
      <w:r w:rsidRPr="0006439F">
        <w:rPr>
          <w:sz w:val="26"/>
          <w:szCs w:val="26"/>
        </w:rPr>
        <w:t>Các Kiểm soát viên nổ lực hoàn thành nhiệm vụ trong năm 2019.</w:t>
      </w:r>
    </w:p>
    <w:p w:rsidR="00C673A9" w:rsidRDefault="00C673A9" w:rsidP="001B2579">
      <w:pPr>
        <w:pStyle w:val="ListParagraph"/>
        <w:tabs>
          <w:tab w:val="left" w:pos="709"/>
        </w:tabs>
        <w:spacing w:before="120" w:after="240" w:line="288" w:lineRule="auto"/>
        <w:ind w:left="0" w:firstLine="425"/>
        <w:contextualSpacing w:val="0"/>
        <w:jc w:val="both"/>
        <w:rPr>
          <w:sz w:val="26"/>
          <w:szCs w:val="26"/>
        </w:rPr>
      </w:pPr>
      <w:r w:rsidRPr="0006439F">
        <w:rPr>
          <w:sz w:val="26"/>
          <w:szCs w:val="26"/>
        </w:rPr>
        <w:t>Trên đây là Báo cáo hoạt động c</w:t>
      </w:r>
      <w:r w:rsidR="0025280F" w:rsidRPr="0006439F">
        <w:rPr>
          <w:sz w:val="26"/>
          <w:szCs w:val="26"/>
        </w:rPr>
        <w:t>ủa Ban kiểm soát trong năm 2018</w:t>
      </w:r>
      <w:r w:rsidR="00D64039" w:rsidRPr="0006439F">
        <w:rPr>
          <w:sz w:val="26"/>
          <w:szCs w:val="26"/>
        </w:rPr>
        <w:t xml:space="preserve"> và phương hướng hoạt động trong năm 2019</w:t>
      </w:r>
      <w:proofErr w:type="gramStart"/>
      <w:r w:rsidR="00FA3ECF" w:rsidRPr="0006439F">
        <w:rPr>
          <w:sz w:val="26"/>
          <w:szCs w:val="26"/>
        </w:rPr>
        <w:t>./</w:t>
      </w:r>
      <w:proofErr w:type="gramEnd"/>
      <w:r w:rsidR="00FA3ECF" w:rsidRPr="0006439F">
        <w:rPr>
          <w:sz w:val="26"/>
          <w:szCs w:val="26"/>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86"/>
        <w:gridCol w:w="4786"/>
      </w:tblGrid>
      <w:tr w:rsidR="0024673B" w:rsidTr="001B2579">
        <w:tc>
          <w:tcPr>
            <w:tcW w:w="4786" w:type="dxa"/>
          </w:tcPr>
          <w:p w:rsidR="0024673B" w:rsidRDefault="0024673B" w:rsidP="0024673B">
            <w:pPr>
              <w:pStyle w:val="ListParagraph"/>
              <w:tabs>
                <w:tab w:val="left" w:pos="709"/>
                <w:tab w:val="left" w:pos="5670"/>
              </w:tabs>
              <w:spacing w:before="120"/>
              <w:ind w:left="284"/>
              <w:rPr>
                <w:b/>
                <w:sz w:val="28"/>
                <w:szCs w:val="28"/>
              </w:rPr>
            </w:pPr>
            <w:r w:rsidRPr="0024673B">
              <w:rPr>
                <w:b/>
                <w:i/>
                <w:u w:val="single"/>
              </w:rPr>
              <w:t>Nơi nhận</w:t>
            </w:r>
            <w:r>
              <w:rPr>
                <w:b/>
                <w:i/>
              </w:rPr>
              <w:t>:</w:t>
            </w:r>
          </w:p>
          <w:p w:rsidR="0024673B" w:rsidRDefault="0024673B" w:rsidP="0024673B">
            <w:pPr>
              <w:pStyle w:val="ListParagraph"/>
              <w:numPr>
                <w:ilvl w:val="0"/>
                <w:numId w:val="4"/>
              </w:numPr>
              <w:tabs>
                <w:tab w:val="left" w:pos="6237"/>
              </w:tabs>
              <w:ind w:left="284" w:hanging="142"/>
            </w:pPr>
            <w:r>
              <w:t>Như trên;</w:t>
            </w:r>
          </w:p>
          <w:p w:rsidR="0024673B" w:rsidRDefault="0024673B" w:rsidP="0024673B">
            <w:pPr>
              <w:pStyle w:val="ListParagraph"/>
              <w:numPr>
                <w:ilvl w:val="0"/>
                <w:numId w:val="4"/>
              </w:numPr>
              <w:ind w:left="284" w:hanging="142"/>
            </w:pPr>
            <w:r>
              <w:t>Hội đồng quản trị;</w:t>
            </w:r>
          </w:p>
          <w:p w:rsidR="0024673B" w:rsidRDefault="0024673B" w:rsidP="0024673B">
            <w:pPr>
              <w:pStyle w:val="ListParagraph"/>
              <w:numPr>
                <w:ilvl w:val="0"/>
                <w:numId w:val="4"/>
              </w:numPr>
              <w:ind w:left="284" w:hanging="142"/>
            </w:pPr>
            <w:r>
              <w:t>Lưu Cidico, BKS.5</w:t>
            </w:r>
          </w:p>
          <w:p w:rsidR="0024673B" w:rsidRDefault="0024673B" w:rsidP="0024673B">
            <w:pPr>
              <w:tabs>
                <w:tab w:val="left" w:pos="709"/>
              </w:tabs>
              <w:spacing w:before="120" w:line="288" w:lineRule="auto"/>
              <w:rPr>
                <w:sz w:val="20"/>
                <w:szCs w:val="20"/>
              </w:rPr>
            </w:pPr>
          </w:p>
        </w:tc>
        <w:tc>
          <w:tcPr>
            <w:tcW w:w="4786" w:type="dxa"/>
          </w:tcPr>
          <w:p w:rsidR="0024673B" w:rsidRPr="0024673B" w:rsidRDefault="0024673B" w:rsidP="0024673B">
            <w:pPr>
              <w:tabs>
                <w:tab w:val="left" w:pos="709"/>
              </w:tabs>
              <w:spacing w:before="120" w:line="288" w:lineRule="auto"/>
              <w:jc w:val="center"/>
              <w:rPr>
                <w:b/>
                <w:sz w:val="28"/>
                <w:szCs w:val="28"/>
              </w:rPr>
            </w:pPr>
            <w:r w:rsidRPr="0024673B">
              <w:rPr>
                <w:b/>
                <w:sz w:val="28"/>
                <w:szCs w:val="28"/>
              </w:rPr>
              <w:t>TM.BAN KIỂM SOÁT</w:t>
            </w:r>
          </w:p>
          <w:p w:rsidR="0024673B" w:rsidRDefault="0024673B" w:rsidP="0024673B">
            <w:pPr>
              <w:tabs>
                <w:tab w:val="left" w:pos="709"/>
              </w:tabs>
              <w:spacing w:line="288" w:lineRule="auto"/>
              <w:jc w:val="center"/>
              <w:rPr>
                <w:b/>
                <w:sz w:val="28"/>
                <w:szCs w:val="28"/>
              </w:rPr>
            </w:pPr>
            <w:r w:rsidRPr="0024673B">
              <w:rPr>
                <w:b/>
                <w:sz w:val="28"/>
                <w:szCs w:val="28"/>
              </w:rPr>
              <w:t>TRƯỞNG BAN</w:t>
            </w:r>
          </w:p>
          <w:p w:rsidR="0024673B" w:rsidRPr="0024673B" w:rsidRDefault="0024673B" w:rsidP="0024673B">
            <w:pPr>
              <w:tabs>
                <w:tab w:val="left" w:pos="709"/>
              </w:tabs>
              <w:spacing w:line="288" w:lineRule="auto"/>
              <w:jc w:val="center"/>
              <w:rPr>
                <w:i/>
                <w:sz w:val="28"/>
                <w:szCs w:val="28"/>
              </w:rPr>
            </w:pPr>
            <w:r w:rsidRPr="0024673B">
              <w:rPr>
                <w:i/>
                <w:sz w:val="28"/>
                <w:szCs w:val="28"/>
              </w:rPr>
              <w:t>(đã ký)</w:t>
            </w:r>
          </w:p>
          <w:p w:rsidR="0024673B" w:rsidRDefault="0024673B" w:rsidP="0024673B">
            <w:pPr>
              <w:tabs>
                <w:tab w:val="left" w:pos="709"/>
              </w:tabs>
              <w:spacing w:line="288" w:lineRule="auto"/>
              <w:jc w:val="center"/>
              <w:rPr>
                <w:sz w:val="20"/>
                <w:szCs w:val="20"/>
              </w:rPr>
            </w:pPr>
            <w:r w:rsidRPr="0024673B">
              <w:rPr>
                <w:b/>
                <w:sz w:val="28"/>
                <w:szCs w:val="28"/>
              </w:rPr>
              <w:t>Phạm Văn Hậu</w:t>
            </w:r>
          </w:p>
        </w:tc>
      </w:tr>
    </w:tbl>
    <w:p w:rsidR="00711ED9" w:rsidRPr="0024673B" w:rsidRDefault="00711ED9" w:rsidP="0024673B">
      <w:pPr>
        <w:tabs>
          <w:tab w:val="left" w:pos="709"/>
        </w:tabs>
        <w:spacing w:before="120" w:line="288" w:lineRule="auto"/>
        <w:jc w:val="both"/>
        <w:rPr>
          <w:sz w:val="20"/>
          <w:szCs w:val="20"/>
        </w:rPr>
      </w:pPr>
    </w:p>
    <w:p w:rsidR="00FA3ECF" w:rsidRPr="008A3593" w:rsidRDefault="00FA3ECF" w:rsidP="008A3593">
      <w:pPr>
        <w:pStyle w:val="ListParagraph"/>
        <w:tabs>
          <w:tab w:val="left" w:pos="709"/>
          <w:tab w:val="left" w:pos="6237"/>
        </w:tabs>
        <w:spacing w:before="120" w:line="288" w:lineRule="auto"/>
        <w:ind w:left="425"/>
        <w:contextualSpacing w:val="0"/>
        <w:jc w:val="both"/>
        <w:rPr>
          <w:sz w:val="26"/>
          <w:szCs w:val="26"/>
        </w:rPr>
      </w:pPr>
      <w:r>
        <w:rPr>
          <w:sz w:val="26"/>
          <w:szCs w:val="26"/>
        </w:rPr>
        <w:tab/>
      </w:r>
      <w:r>
        <w:rPr>
          <w:sz w:val="26"/>
          <w:szCs w:val="26"/>
        </w:rPr>
        <w:tab/>
      </w:r>
      <w:r w:rsidR="00332FC0" w:rsidRPr="008A3593">
        <w:rPr>
          <w:sz w:val="28"/>
          <w:szCs w:val="28"/>
        </w:rPr>
        <w:tab/>
      </w:r>
    </w:p>
    <w:sectPr w:rsidR="00FA3ECF" w:rsidRPr="008A3593" w:rsidSect="00A222BB">
      <w:pgSz w:w="12240" w:h="15840"/>
      <w:pgMar w:top="990" w:right="1183" w:bottom="900"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A6C41"/>
    <w:multiLevelType w:val="hybridMultilevel"/>
    <w:tmpl w:val="80745128"/>
    <w:lvl w:ilvl="0" w:tplc="15D4C2EA">
      <w:start w:val="1"/>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B4A764C"/>
    <w:multiLevelType w:val="multilevel"/>
    <w:tmpl w:val="3C90CE24"/>
    <w:lvl w:ilvl="0">
      <w:start w:val="1"/>
      <w:numFmt w:val="upperRoman"/>
      <w:lvlText w:val="%1."/>
      <w:lvlJc w:val="left"/>
      <w:pPr>
        <w:ind w:left="720" w:hanging="360"/>
      </w:pPr>
      <w:rPr>
        <w:rFonts w:hint="default"/>
        <w:b/>
      </w:rPr>
    </w:lvl>
    <w:lvl w:ilvl="1">
      <w:start w:val="1"/>
      <w:numFmt w:val="decimal"/>
      <w:isLgl/>
      <w:lvlText w:val="%1.%2"/>
      <w:lvlJc w:val="left"/>
      <w:pPr>
        <w:ind w:left="1260" w:hanging="540"/>
      </w:pPr>
      <w:rPr>
        <w:rFonts w:hint="default"/>
      </w:rPr>
    </w:lvl>
    <w:lvl w:ilvl="2">
      <w:start w:val="2"/>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nsid w:val="2D606A90"/>
    <w:multiLevelType w:val="hybridMultilevel"/>
    <w:tmpl w:val="2B8295F4"/>
    <w:lvl w:ilvl="0" w:tplc="15D4C2EA">
      <w:start w:val="1"/>
      <w:numFmt w:val="bullet"/>
      <w:lvlText w:val="-"/>
      <w:lvlJc w:val="left"/>
      <w:pPr>
        <w:ind w:left="928" w:hanging="360"/>
      </w:pPr>
      <w:rPr>
        <w:rFonts w:ascii="Times New Roman" w:eastAsia="Times New Roman" w:hAnsi="Times New Roman"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nsid w:val="54D4058D"/>
    <w:multiLevelType w:val="multilevel"/>
    <w:tmpl w:val="F812926A"/>
    <w:lvl w:ilvl="0">
      <w:start w:val="1"/>
      <w:numFmt w:val="decimal"/>
      <w:lvlText w:val="%1."/>
      <w:lvlJc w:val="left"/>
      <w:pPr>
        <w:ind w:left="720" w:hanging="360"/>
      </w:pPr>
      <w:rPr>
        <w:b/>
      </w:rPr>
    </w:lvl>
    <w:lvl w:ilvl="1">
      <w:start w:val="1"/>
      <w:numFmt w:val="decimal"/>
      <w:isLgl/>
      <w:lvlText w:val="%1.%2."/>
      <w:lvlJc w:val="left"/>
      <w:pPr>
        <w:ind w:left="596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4">
    <w:nsid w:val="562472D6"/>
    <w:multiLevelType w:val="multilevel"/>
    <w:tmpl w:val="76808EC2"/>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5">
    <w:nsid w:val="56F123A2"/>
    <w:multiLevelType w:val="multilevel"/>
    <w:tmpl w:val="72CEDEF2"/>
    <w:lvl w:ilvl="0">
      <w:start w:val="2"/>
      <w:numFmt w:val="decimal"/>
      <w:lvlText w:val="%1"/>
      <w:lvlJc w:val="left"/>
      <w:pPr>
        <w:ind w:left="540" w:hanging="540"/>
      </w:pPr>
      <w:rPr>
        <w:rFonts w:hint="default"/>
      </w:rPr>
    </w:lvl>
    <w:lvl w:ilvl="1">
      <w:start w:val="2"/>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120" w:hanging="1800"/>
      </w:pPr>
      <w:rPr>
        <w:rFonts w:hint="default"/>
      </w:rPr>
    </w:lvl>
  </w:abstractNum>
  <w:abstractNum w:abstractNumId="6">
    <w:nsid w:val="664D6A92"/>
    <w:multiLevelType w:val="hybridMultilevel"/>
    <w:tmpl w:val="EC3C5C1A"/>
    <w:lvl w:ilvl="0" w:tplc="11BC95EC">
      <w:start w:val="2"/>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3"/>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5"/>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20"/>
  <w:characterSpacingControl w:val="doNotCompress"/>
  <w:compat/>
  <w:rsids>
    <w:rsidRoot w:val="00332FC0"/>
    <w:rsid w:val="000352EB"/>
    <w:rsid w:val="0006439F"/>
    <w:rsid w:val="000A5604"/>
    <w:rsid w:val="000A56F8"/>
    <w:rsid w:val="000E1D84"/>
    <w:rsid w:val="001015FF"/>
    <w:rsid w:val="00114E3C"/>
    <w:rsid w:val="00117CAF"/>
    <w:rsid w:val="00135B1D"/>
    <w:rsid w:val="001464AC"/>
    <w:rsid w:val="00161887"/>
    <w:rsid w:val="00164260"/>
    <w:rsid w:val="00192618"/>
    <w:rsid w:val="001B2579"/>
    <w:rsid w:val="002251B7"/>
    <w:rsid w:val="00234F58"/>
    <w:rsid w:val="0024673B"/>
    <w:rsid w:val="0025280F"/>
    <w:rsid w:val="002764EE"/>
    <w:rsid w:val="0028542B"/>
    <w:rsid w:val="002B7584"/>
    <w:rsid w:val="002C2482"/>
    <w:rsid w:val="00300E11"/>
    <w:rsid w:val="00332FC0"/>
    <w:rsid w:val="00386BA7"/>
    <w:rsid w:val="003A6256"/>
    <w:rsid w:val="003B2B32"/>
    <w:rsid w:val="003D4760"/>
    <w:rsid w:val="003E7AB2"/>
    <w:rsid w:val="004108DC"/>
    <w:rsid w:val="00493503"/>
    <w:rsid w:val="00494C73"/>
    <w:rsid w:val="004B4985"/>
    <w:rsid w:val="00503456"/>
    <w:rsid w:val="005503EE"/>
    <w:rsid w:val="00556410"/>
    <w:rsid w:val="00556EC2"/>
    <w:rsid w:val="0058276D"/>
    <w:rsid w:val="005A78AC"/>
    <w:rsid w:val="006175B8"/>
    <w:rsid w:val="00633011"/>
    <w:rsid w:val="00666C52"/>
    <w:rsid w:val="00667A03"/>
    <w:rsid w:val="00673807"/>
    <w:rsid w:val="00683A29"/>
    <w:rsid w:val="006A2608"/>
    <w:rsid w:val="006B6333"/>
    <w:rsid w:val="006C23F6"/>
    <w:rsid w:val="006D2256"/>
    <w:rsid w:val="006E6424"/>
    <w:rsid w:val="006F5E5A"/>
    <w:rsid w:val="00711ED9"/>
    <w:rsid w:val="00720AEF"/>
    <w:rsid w:val="00736BDA"/>
    <w:rsid w:val="00740570"/>
    <w:rsid w:val="00763D6F"/>
    <w:rsid w:val="00784C30"/>
    <w:rsid w:val="007877C4"/>
    <w:rsid w:val="007C4218"/>
    <w:rsid w:val="007C4DD3"/>
    <w:rsid w:val="007C66C4"/>
    <w:rsid w:val="00810711"/>
    <w:rsid w:val="0084097F"/>
    <w:rsid w:val="00850EC5"/>
    <w:rsid w:val="00882B66"/>
    <w:rsid w:val="008A3593"/>
    <w:rsid w:val="008B7072"/>
    <w:rsid w:val="008C096D"/>
    <w:rsid w:val="008D059A"/>
    <w:rsid w:val="008F546B"/>
    <w:rsid w:val="00900782"/>
    <w:rsid w:val="00912E71"/>
    <w:rsid w:val="009330EE"/>
    <w:rsid w:val="0094208D"/>
    <w:rsid w:val="009551E7"/>
    <w:rsid w:val="00980A45"/>
    <w:rsid w:val="009841C0"/>
    <w:rsid w:val="009B76E8"/>
    <w:rsid w:val="009C455D"/>
    <w:rsid w:val="009C45B9"/>
    <w:rsid w:val="009D09C4"/>
    <w:rsid w:val="009E60DC"/>
    <w:rsid w:val="00A01376"/>
    <w:rsid w:val="00A12652"/>
    <w:rsid w:val="00A222BB"/>
    <w:rsid w:val="00A36E9A"/>
    <w:rsid w:val="00AA1AB1"/>
    <w:rsid w:val="00AA4CB6"/>
    <w:rsid w:val="00AE2433"/>
    <w:rsid w:val="00B03FA3"/>
    <w:rsid w:val="00B21507"/>
    <w:rsid w:val="00B4351A"/>
    <w:rsid w:val="00B8455C"/>
    <w:rsid w:val="00BB48B1"/>
    <w:rsid w:val="00BD626E"/>
    <w:rsid w:val="00BF7897"/>
    <w:rsid w:val="00C03173"/>
    <w:rsid w:val="00C0380B"/>
    <w:rsid w:val="00C14F92"/>
    <w:rsid w:val="00C45E9F"/>
    <w:rsid w:val="00C673A9"/>
    <w:rsid w:val="00C70EC7"/>
    <w:rsid w:val="00CA1DC9"/>
    <w:rsid w:val="00CA20A5"/>
    <w:rsid w:val="00CC3D14"/>
    <w:rsid w:val="00CD5813"/>
    <w:rsid w:val="00CE30E9"/>
    <w:rsid w:val="00CE4C9A"/>
    <w:rsid w:val="00D15AFB"/>
    <w:rsid w:val="00D20C65"/>
    <w:rsid w:val="00D27F93"/>
    <w:rsid w:val="00D64039"/>
    <w:rsid w:val="00D73120"/>
    <w:rsid w:val="00D8206D"/>
    <w:rsid w:val="00DA557C"/>
    <w:rsid w:val="00DB14E4"/>
    <w:rsid w:val="00DE3C0F"/>
    <w:rsid w:val="00DE5B9F"/>
    <w:rsid w:val="00DE5EEA"/>
    <w:rsid w:val="00E036C8"/>
    <w:rsid w:val="00E158C4"/>
    <w:rsid w:val="00E9782D"/>
    <w:rsid w:val="00EB16C1"/>
    <w:rsid w:val="00EC0BEC"/>
    <w:rsid w:val="00F33A55"/>
    <w:rsid w:val="00F40915"/>
    <w:rsid w:val="00F4358B"/>
    <w:rsid w:val="00FA3ECF"/>
    <w:rsid w:val="00FB1B24"/>
    <w:rsid w:val="00FD2F9B"/>
    <w:rsid w:val="00FE1942"/>
    <w:rsid w:val="00FE76F0"/>
    <w:rsid w:val="00FF12B9"/>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C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0AEF"/>
    <w:pPr>
      <w:ind w:left="720"/>
      <w:contextualSpacing/>
    </w:pPr>
  </w:style>
  <w:style w:type="table" w:styleId="TableGrid">
    <w:name w:val="Table Grid"/>
    <w:basedOn w:val="TableNormal"/>
    <w:rsid w:val="00AA1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73120"/>
    <w:pPr>
      <w:spacing w:after="120"/>
    </w:pPr>
  </w:style>
  <w:style w:type="character" w:customStyle="1" w:styleId="BodyTextChar">
    <w:name w:val="Body Text Char"/>
    <w:basedOn w:val="DefaultParagraphFont"/>
    <w:link w:val="BodyText"/>
    <w:rsid w:val="00D73120"/>
    <w:rPr>
      <w:rFonts w:eastAsia="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FC0"/>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720AEF"/>
    <w:pPr>
      <w:ind w:left="720"/>
      <w:contextualSpacing/>
    </w:pPr>
  </w:style>
  <w:style w:type="table" w:styleId="TableGrid">
    <w:name w:val="Table Grid"/>
    <w:basedOn w:val="TableNormal"/>
    <w:rsid w:val="00AA1A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rsid w:val="00D73120"/>
    <w:pPr>
      <w:spacing w:after="120"/>
    </w:pPr>
  </w:style>
  <w:style w:type="character" w:customStyle="1" w:styleId="BodyTextChar">
    <w:name w:val="Body Text Char"/>
    <w:basedOn w:val="DefaultParagraphFont"/>
    <w:link w:val="BodyText"/>
    <w:rsid w:val="00D73120"/>
    <w:rPr>
      <w:rFonts w:eastAsia="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5270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0422F-209B-4062-8407-B014E5B2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1</Pages>
  <Words>1431</Words>
  <Characters>8161</Characters>
  <Application>Microsoft Office Word</Application>
  <DocSecurity>0</DocSecurity>
  <Lines>68</Lines>
  <Paragraphs>19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9573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khoa.nnd</dc:creator>
  <cp:lastModifiedBy>A</cp:lastModifiedBy>
  <cp:revision>25</cp:revision>
  <cp:lastPrinted>2019-03-20T01:38:00Z</cp:lastPrinted>
  <dcterms:created xsi:type="dcterms:W3CDTF">2019-03-19T02:24:00Z</dcterms:created>
  <dcterms:modified xsi:type="dcterms:W3CDTF">2019-03-20T01:44:00Z</dcterms:modified>
</cp:coreProperties>
</file>